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AD" w:rsidRPr="00D65EF1" w:rsidRDefault="00227CAD" w:rsidP="00227CAD">
      <w:pPr>
        <w:spacing w:line="46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附件8：</w:t>
      </w:r>
    </w:p>
    <w:p w:rsidR="00227CAD" w:rsidRPr="00D65EF1" w:rsidRDefault="00227CAD" w:rsidP="00227CAD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入学资格审查</w:t>
      </w:r>
    </w:p>
    <w:p w:rsidR="00227CAD" w:rsidRPr="00D65EF1" w:rsidRDefault="00227CAD" w:rsidP="00227CAD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227CAD" w:rsidRPr="00D65EF1" w:rsidRDefault="00227CAD" w:rsidP="00227CAD">
      <w:pPr>
        <w:widowControl/>
        <w:spacing w:line="4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 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一、审查时间：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入学报到后三个月内进行新生的入学资格审查。</w:t>
      </w:r>
    </w:p>
    <w:p w:rsidR="00227CAD" w:rsidRPr="00D65EF1" w:rsidRDefault="00227CAD" w:rsidP="00227CAD">
      <w:pPr>
        <w:widowControl/>
        <w:spacing w:line="460" w:lineRule="exact"/>
        <w:ind w:firstLineChars="200" w:firstLine="56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二、审查范围：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学籍隶属中国科学院各研究所、校部各院系、本科部的博士、硕士研究生和本科生。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在集中教学校区报到的新生资格审查由国科大统一组织。</w:t>
      </w:r>
    </w:p>
    <w:p w:rsidR="00227CAD" w:rsidRPr="00D65EF1" w:rsidRDefault="00227CAD" w:rsidP="00227CAD">
      <w:pPr>
        <w:widowControl/>
        <w:spacing w:line="460" w:lineRule="exact"/>
        <w:ind w:firstLineChars="200" w:firstLine="56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三、审查内容：</w:t>
      </w: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br/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硕士新生需提供本科阶段的毕业证书原件（全国普通高等学校毕</w:t>
      </w:r>
    </w:p>
    <w:p w:rsidR="00227CAD" w:rsidRPr="00D65EF1" w:rsidRDefault="00227CAD" w:rsidP="00227CAD">
      <w:pPr>
        <w:widowControl/>
        <w:spacing w:line="4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业证书或同等学历入学相关证明）、录取通知书。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br/>
        <w:t>博士新生需提供硕士学位证书原件、录取通知书。</w:t>
      </w:r>
    </w:p>
    <w:p w:rsidR="00227CAD" w:rsidRPr="00D65EF1" w:rsidRDefault="00227CAD" w:rsidP="00227CAD">
      <w:pPr>
        <w:widowControl/>
        <w:spacing w:line="460" w:lineRule="exact"/>
        <w:ind w:leftChars="200" w:left="42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本科新生需提供录取通知书。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br/>
        <w:t>学生如因贷款等原因不能提供毕业证书/学位证书原件的，应提交原毕业学校出具的扣发证明（原件）。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</w:t>
      </w:r>
      <w:proofErr w:type="gramStart"/>
      <w:r w:rsidRPr="00D65EF1">
        <w:rPr>
          <w:rFonts w:ascii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D65EF1">
        <w:rPr>
          <w:rFonts w:ascii="宋体" w:hAnsi="宋体" w:cs="宋体"/>
          <w:color w:val="000000"/>
          <w:kern w:val="0"/>
          <w:sz w:val="28"/>
          <w:szCs w:val="28"/>
        </w:rPr>
        <w:t>) 复查合格的，准予注册，取得学籍；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(二) 复查不合格的，视具体情况分别予以处理，情况严重的，经国科大批准，取消入学资格；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(三) 凡弄虚作假、徇私舞弊取得学籍的，一经查实，经国科大批准，取消其学籍。</w:t>
      </w:r>
    </w:p>
    <w:p w:rsidR="00227CAD" w:rsidRPr="00D65EF1" w:rsidRDefault="00227CAD" w:rsidP="00227CAD">
      <w:pPr>
        <w:widowControl/>
        <w:spacing w:line="460" w:lineRule="exact"/>
        <w:ind w:firstLineChars="200" w:firstLine="56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四、入学体检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学籍隶属中国科学院各研究所、校部各院系的博士、硕士研究生、本科生均应参加入学体检。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在集中教学校区报到的新生体检由国科大统一组织。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入学体检发现患有疾病不能坚持学习的：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</w:t>
      </w:r>
      <w:proofErr w:type="gramStart"/>
      <w:r w:rsidRPr="00D65EF1">
        <w:rPr>
          <w:rFonts w:ascii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D65EF1">
        <w:rPr>
          <w:rFonts w:ascii="宋体" w:hAnsi="宋体" w:cs="宋体"/>
          <w:color w:val="000000"/>
          <w:kern w:val="0"/>
          <w:sz w:val="28"/>
          <w:szCs w:val="28"/>
        </w:rPr>
        <w:t>) 经二级甲等以上医院证明,在短期内可治愈的，由本人申请，经所在研究所批准和国科大备案后保留入学资格一年，保留入学资格的，不具有学籍；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lastRenderedPageBreak/>
        <w:t>(二) 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227CAD" w:rsidRPr="00D65EF1" w:rsidRDefault="00227CAD" w:rsidP="00227CAD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(三) 复查不合格或者逾期不办理入学手续的，取消入学资格。</w:t>
      </w:r>
    </w:p>
    <w:p w:rsidR="00227CAD" w:rsidRPr="00D65EF1" w:rsidRDefault="00227CAD" w:rsidP="00227CAD">
      <w:pPr>
        <w:spacing w:line="460" w:lineRule="exact"/>
        <w:rPr>
          <w:rFonts w:ascii="宋体" w:hAnsi="宋体"/>
          <w:color w:val="000000"/>
          <w:sz w:val="28"/>
          <w:szCs w:val="28"/>
        </w:rPr>
      </w:pPr>
    </w:p>
    <w:p w:rsidR="00227CAD" w:rsidRPr="00D65EF1" w:rsidRDefault="00227CAD" w:rsidP="00227CAD">
      <w:pPr>
        <w:spacing w:line="460" w:lineRule="exact"/>
        <w:ind w:firstLine="560"/>
        <w:rPr>
          <w:rFonts w:ascii="宋体" w:hAnsi="宋体" w:hint="eastAsia"/>
          <w:color w:val="000000"/>
          <w:sz w:val="28"/>
          <w:szCs w:val="28"/>
        </w:rPr>
      </w:pPr>
    </w:p>
    <w:p w:rsidR="00171813" w:rsidRPr="00227CAD" w:rsidRDefault="00171813">
      <w:pPr>
        <w:ind w:firstLine="480"/>
      </w:pPr>
    </w:p>
    <w:sectPr w:rsidR="00171813" w:rsidRPr="00227CAD" w:rsidSect="00171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97" w:rsidRDefault="00A75C97" w:rsidP="00227CAD">
      <w:pPr>
        <w:ind w:firstLine="480"/>
      </w:pPr>
      <w:r>
        <w:separator/>
      </w:r>
    </w:p>
  </w:endnote>
  <w:endnote w:type="continuationSeparator" w:id="0">
    <w:p w:rsidR="00A75C97" w:rsidRDefault="00A75C97" w:rsidP="00227CA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AD" w:rsidRDefault="00227CAD" w:rsidP="00227CA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AD" w:rsidRDefault="00227CAD" w:rsidP="00227CA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AD" w:rsidRDefault="00227CAD" w:rsidP="00227CA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97" w:rsidRDefault="00A75C97" w:rsidP="00227CAD">
      <w:pPr>
        <w:ind w:firstLine="480"/>
      </w:pPr>
      <w:r>
        <w:separator/>
      </w:r>
    </w:p>
  </w:footnote>
  <w:footnote w:type="continuationSeparator" w:id="0">
    <w:p w:rsidR="00A75C97" w:rsidRDefault="00A75C97" w:rsidP="00227CAD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AD" w:rsidRDefault="00227CAD" w:rsidP="00227CA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AD" w:rsidRDefault="00227CAD" w:rsidP="00227CA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AD" w:rsidRDefault="00227CAD" w:rsidP="00227CA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CAD"/>
    <w:rsid w:val="00087445"/>
    <w:rsid w:val="00171813"/>
    <w:rsid w:val="00227CAD"/>
    <w:rsid w:val="004126C7"/>
    <w:rsid w:val="005E2E9F"/>
    <w:rsid w:val="0090045A"/>
    <w:rsid w:val="00A75C97"/>
    <w:rsid w:val="00D0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CAD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2015-05-28T06:26:00Z</dcterms:created>
  <dcterms:modified xsi:type="dcterms:W3CDTF">2015-05-28T06:26:00Z</dcterms:modified>
</cp:coreProperties>
</file>