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A4" w:rsidRPr="00A823D0" w:rsidRDefault="001A35A4" w:rsidP="001A35A4">
      <w:pPr>
        <w:widowControl/>
        <w:spacing w:before="100" w:beforeAutospacing="1" w:after="100" w:afterAutospacing="1" w:line="345" w:lineRule="atLeast"/>
        <w:ind w:firstLine="482"/>
        <w:jc w:val="center"/>
        <w:rPr>
          <w:rFonts w:ascii="仿宋_GB2312" w:eastAsia="仿宋_GB2312" w:hAnsi="Verdana" w:cs="宋体"/>
          <w:b/>
          <w:bCs/>
          <w:kern w:val="0"/>
          <w:sz w:val="24"/>
        </w:rPr>
      </w:pPr>
      <w:r w:rsidRPr="00A823D0">
        <w:rPr>
          <w:rFonts w:ascii="仿宋_GB2312" w:eastAsia="仿宋_GB2312" w:hAnsi="Verdana" w:cs="宋体" w:hint="eastAsia"/>
          <w:b/>
          <w:bCs/>
          <w:kern w:val="0"/>
          <w:sz w:val="24"/>
        </w:rPr>
        <w:t>博士生培养进度表</w:t>
      </w:r>
    </w:p>
    <w:tbl>
      <w:tblPr>
        <w:tblW w:w="8760" w:type="dxa"/>
        <w:tblInd w:w="93" w:type="dxa"/>
        <w:tblLook w:val="0000"/>
      </w:tblPr>
      <w:tblGrid>
        <w:gridCol w:w="1820"/>
        <w:gridCol w:w="3420"/>
        <w:gridCol w:w="3520"/>
      </w:tblGrid>
      <w:tr w:rsidR="001A35A4" w:rsidRPr="00A823D0" w:rsidTr="000B273F">
        <w:trPr>
          <w:trHeight w:val="585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第一学年</w:t>
            </w: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9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月初新生报到、注册、住宿、开学典礼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办理户口、身份证、学生证、图书证等</w:t>
            </w:r>
          </w:p>
        </w:tc>
      </w:tr>
      <w:tr w:rsidR="001A35A4" w:rsidRPr="00A823D0" w:rsidTr="000B273F">
        <w:trPr>
          <w:trHeight w:val="570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选课；导师制定培养计划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马克思主义理论课、博士英语、基础理论课和专业课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完成学位课程学习，特殊情况可选其他学期修习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60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分及格，一门课程不通过按退学处理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开展课题研究，签订助理协议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进入研究室进行课题研究</w:t>
            </w:r>
          </w:p>
        </w:tc>
      </w:tr>
      <w:tr w:rsidR="001A35A4" w:rsidRPr="00A823D0" w:rsidTr="000B273F">
        <w:trPr>
          <w:trHeight w:val="570"/>
        </w:trPr>
        <w:tc>
          <w:tcPr>
            <w:tcW w:w="18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第二学年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开展课题研究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35A4" w:rsidRPr="00A823D0" w:rsidTr="000B273F">
        <w:trPr>
          <w:trHeight w:val="115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公开发表二篇以上与本专业有关的学术论文，其中至少有一篇发表（含已接受）在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SCI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EI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检索、收录的期刊上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申请学位必要条件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第三学期完成开题报告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开题到答辩时间不少于三个学期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,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二次未通过，予以退学</w:t>
            </w:r>
          </w:p>
        </w:tc>
      </w:tr>
      <w:tr w:rsidR="001A35A4" w:rsidRPr="00A823D0" w:rsidTr="000B273F">
        <w:trPr>
          <w:trHeight w:val="438"/>
        </w:trPr>
        <w:tc>
          <w:tcPr>
            <w:tcW w:w="18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第三学年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开展课题研究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第五学期完成开题报告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中期到答辩时间不少于一个学期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,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二次未通过，予以退学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4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月15日前完成论文初稿、答辩资格审查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导师同意答辩</w:t>
            </w:r>
          </w:p>
        </w:tc>
      </w:tr>
      <w:tr w:rsidR="001A35A4" w:rsidRPr="00A823D0" w:rsidTr="000B273F">
        <w:trPr>
          <w:trHeight w:val="300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月前完成学位论文送审及修改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未通过学位论文评阅者不得申请学位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月初交三方协议，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15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日人事教育处上报就业计划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3月-5月人教处领取就业推荐表及三方协议</w:t>
            </w:r>
          </w:p>
        </w:tc>
      </w:tr>
      <w:tr w:rsidR="001A35A4" w:rsidRPr="00A823D0" w:rsidTr="000B273F">
        <w:trPr>
          <w:trHeight w:val="704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30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日以前答辩完毕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35A4" w:rsidRPr="00A823D0" w:rsidTr="000B273F">
        <w:trPr>
          <w:trHeight w:val="885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月初召开中心学位评定委员会初审会议，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20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日前上报国科大学位办拟授学位材料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A35A4" w:rsidRPr="00A823D0" w:rsidTr="000B273F">
        <w:trPr>
          <w:trHeight w:val="620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6月中心召开研究生毕业典礼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着学位服装参加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7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月发毕业证、学位证、派遣证，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领三证之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前办完离所手续</w:t>
            </w:r>
          </w:p>
        </w:tc>
      </w:tr>
      <w:tr w:rsidR="001A35A4" w:rsidRPr="00A823D0" w:rsidTr="000B273F">
        <w:trPr>
          <w:trHeight w:val="58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35A4" w:rsidRPr="00A823D0" w:rsidRDefault="001A35A4" w:rsidP="000B273F">
            <w:pPr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69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35A4" w:rsidRPr="00A823D0" w:rsidRDefault="001A35A4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博士生学制一般为3年，最长不超过6年</w:t>
            </w:r>
          </w:p>
        </w:tc>
      </w:tr>
    </w:tbl>
    <w:p w:rsidR="00171813" w:rsidRPr="001A35A4" w:rsidRDefault="00171813">
      <w:pPr>
        <w:ind w:firstLine="480"/>
      </w:pPr>
    </w:p>
    <w:sectPr w:rsidR="00171813" w:rsidRPr="001A35A4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5A4"/>
    <w:rsid w:val="00087445"/>
    <w:rsid w:val="00171813"/>
    <w:rsid w:val="001A35A4"/>
    <w:rsid w:val="008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2015-03-25T07:40:00Z</dcterms:created>
  <dcterms:modified xsi:type="dcterms:W3CDTF">2015-03-25T07:40:00Z</dcterms:modified>
</cp:coreProperties>
</file>