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114" w:rsidRPr="00A823D0" w:rsidRDefault="00691114" w:rsidP="00691114">
      <w:pPr>
        <w:ind w:firstLine="482"/>
        <w:jc w:val="center"/>
        <w:rPr>
          <w:b/>
          <w:color w:val="000000"/>
          <w:sz w:val="24"/>
        </w:rPr>
      </w:pPr>
      <w:r w:rsidRPr="00A823D0">
        <w:rPr>
          <w:b/>
          <w:color w:val="000000"/>
          <w:sz w:val="24"/>
        </w:rPr>
        <w:t>学位服着装规范</w:t>
      </w:r>
    </w:p>
    <w:p w:rsidR="00691114" w:rsidRPr="00A823D0" w:rsidRDefault="00691114" w:rsidP="00691114">
      <w:pPr>
        <w:widowControl/>
        <w:spacing w:line="400" w:lineRule="exact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学位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服作为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专用服装，着装应符合下列规范：</w:t>
      </w:r>
    </w:p>
    <w:p w:rsidR="00691114" w:rsidRPr="00A823D0" w:rsidRDefault="00691114" w:rsidP="00691114">
      <w:pPr>
        <w:widowControl/>
        <w:spacing w:beforeLines="50" w:line="400" w:lineRule="exact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  <w:t>一、学位帽</w:t>
      </w:r>
    </w:p>
    <w:p w:rsidR="00691114" w:rsidRPr="00A823D0" w:rsidRDefault="00691114" w:rsidP="00691114">
      <w:pPr>
        <w:widowControl/>
        <w:spacing w:beforeLines="50"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学位帽为方型黑色。</w:t>
      </w:r>
    </w:p>
    <w:p w:rsidR="00691114" w:rsidRPr="00A823D0" w:rsidRDefault="00691114" w:rsidP="0069111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戴学位帽时，帽子开口的部位置于脑后正中，帽顶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与着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 xml:space="preserve"> 装人的视线平行。</w:t>
      </w:r>
    </w:p>
    <w:p w:rsidR="00691114" w:rsidRPr="00A823D0" w:rsidRDefault="00691114" w:rsidP="00691114">
      <w:pPr>
        <w:widowControl/>
        <w:spacing w:beforeLines="50" w:afterLines="50" w:line="400" w:lineRule="exact"/>
        <w:jc w:val="left"/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  <w:t>二、流苏</w:t>
      </w:r>
    </w:p>
    <w:p w:rsidR="00691114" w:rsidRPr="00A823D0" w:rsidRDefault="00691114" w:rsidP="00691114">
      <w:pPr>
        <w:widowControl/>
        <w:spacing w:beforeLines="50"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博士学位流苏为红色，硕士学位流苏为深蓝色，校（院、所）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长帽流苏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为黄色。</w:t>
      </w:r>
    </w:p>
    <w:p w:rsidR="00691114" w:rsidRPr="00A823D0" w:rsidRDefault="00691114" w:rsidP="0069111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流苏系挂在帽顶的帽结上，沿帽檐自然下垂。未授予学位时，流苏垂在着装人所戴学位帽右前侧中部；学位授予仪式上，授予学位后，由学位评定委员会主席（或校、院、所长）把流苏从着装人的帽檐右前侧移到左前侧中部，并呈自然下垂状。</w:t>
      </w:r>
    </w:p>
    <w:p w:rsidR="00691114" w:rsidRPr="00A823D0" w:rsidRDefault="00691114" w:rsidP="0069111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 xml:space="preserve">校（院、所）长、学位评定委员会主席及委员（或导师）及已获学位者，其流苏均垂在所戴学位帽的左前侧中部。 </w:t>
      </w:r>
    </w:p>
    <w:p w:rsidR="00691114" w:rsidRPr="00A823D0" w:rsidRDefault="00691114" w:rsidP="00691114">
      <w:pPr>
        <w:widowControl/>
        <w:spacing w:beforeLines="50" w:afterLines="50" w:line="400" w:lineRule="exact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  <w:t>三、学位</w:t>
      </w:r>
      <w:proofErr w:type="gramStart"/>
      <w:r w:rsidRPr="00A823D0"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  <w:t>袍</w:t>
      </w:r>
      <w:proofErr w:type="gramEnd"/>
    </w:p>
    <w:p w:rsidR="00691114" w:rsidRPr="00A823D0" w:rsidRDefault="00691114" w:rsidP="00691114">
      <w:pPr>
        <w:widowControl/>
        <w:spacing w:beforeLines="50" w:afterLines="50"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博士学位袍为黑、红两色，硕士学位袍为蓝、深蓝两色 ，校长服为红、黑两色。穿着学位袍，应自然合体。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学位袍外不得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加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套其他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服装。</w:t>
      </w:r>
    </w:p>
    <w:p w:rsidR="00691114" w:rsidRPr="00A823D0" w:rsidRDefault="00691114" w:rsidP="00691114">
      <w:pPr>
        <w:widowControl/>
        <w:spacing w:line="400" w:lineRule="exact"/>
        <w:jc w:val="left"/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  <w:t>四、垂布</w:t>
      </w:r>
    </w:p>
    <w:p w:rsidR="00691114" w:rsidRPr="00A823D0" w:rsidRDefault="00691114" w:rsidP="0069111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垂布为套头三角兜型，饰边处按文、理、工、农、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医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、 军事六大类分别标为粉、灰、黄、绿、白、红颜色。</w:t>
      </w:r>
    </w:p>
    <w:p w:rsidR="00691114" w:rsidRPr="00A823D0" w:rsidRDefault="00691114" w:rsidP="00691114">
      <w:pPr>
        <w:widowControl/>
        <w:spacing w:line="400" w:lineRule="exact"/>
        <w:ind w:firstLineChars="200" w:firstLine="480"/>
        <w:jc w:val="left"/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垂布佩戴在学位袍外，套头披在肩背处，铺平过肩，扣绊扣在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学位袍最上面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纽扣上，三角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兜自然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垂在背后。 垂布按授予学位的文、理、工、农、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医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、军事六大类分别佩戴。</w:t>
      </w:r>
    </w:p>
    <w:p w:rsidR="00691114" w:rsidRPr="00A823D0" w:rsidRDefault="00691114" w:rsidP="00691114">
      <w:pPr>
        <w:widowControl/>
        <w:spacing w:beforeLines="50" w:afterLines="50" w:line="400" w:lineRule="exact"/>
        <w:ind w:firstLine="482"/>
        <w:jc w:val="left"/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</w:pPr>
      <w:r w:rsidRPr="00A823D0">
        <w:rPr>
          <w:rFonts w:ascii="仿宋_GB2312" w:eastAsia="仿宋_GB2312" w:hAnsi="ˎ̥" w:cs="宋体" w:hint="eastAsia"/>
          <w:b/>
          <w:bCs/>
          <w:color w:val="000000"/>
          <w:kern w:val="0"/>
          <w:sz w:val="24"/>
          <w:szCs w:val="21"/>
        </w:rPr>
        <w:t>五、附属着装</w:t>
      </w:r>
    </w:p>
    <w:p w:rsidR="00171813" w:rsidRDefault="00691114" w:rsidP="00691114">
      <w:pPr>
        <w:ind w:firstLine="400"/>
      </w:pPr>
      <w:r w:rsidRPr="003E425A">
        <w:rPr>
          <w:rFonts w:ascii="仿宋_GB2312" w:eastAsia="仿宋_GB2312" w:hAnsi="ˎ̥" w:cs="宋体"/>
          <w:noProof/>
          <w:color w:val="000000"/>
          <w:kern w:val="0"/>
          <w:sz w:val="20"/>
          <w:szCs w:val="21"/>
        </w:rPr>
        <w:pict>
          <v:rect id="Rectangle 47" o:spid="_x0000_s1026" style="position:absolute;left:0;text-align:left;margin-left:198pt;margin-top:69.4pt;width:63pt;height:23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" strokecolor="white">
            <v:textbox>
              <w:txbxContent>
                <w:p w:rsidR="00691114" w:rsidRDefault="00691114" w:rsidP="00691114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xbxContent>
            </v:textbox>
          </v:rect>
        </w:pict>
      </w: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内衣：应着白或浅色衬衫。男士系领带，女士可扎领结。</w:t>
      </w: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br/>
        <w:t>裤子：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男士着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深色裤子，</w:t>
      </w:r>
      <w:proofErr w:type="gramStart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女士着</w:t>
      </w:r>
      <w:proofErr w:type="gramEnd"/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t>深色裤子或深、素色裙子。</w:t>
      </w:r>
      <w:r w:rsidRPr="00A823D0">
        <w:rPr>
          <w:rFonts w:ascii="仿宋_GB2312" w:eastAsia="仿宋_GB2312" w:hAnsi="ˎ̥" w:cs="宋体" w:hint="eastAsia"/>
          <w:color w:val="000000"/>
          <w:kern w:val="0"/>
          <w:sz w:val="24"/>
          <w:szCs w:val="21"/>
        </w:rPr>
        <w:br/>
        <w:t>鞋子：应着深色皮鞋。</w:t>
      </w:r>
    </w:p>
    <w:sectPr w:rsidR="00171813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91114"/>
    <w:rsid w:val="00087445"/>
    <w:rsid w:val="00171813"/>
    <w:rsid w:val="00691114"/>
    <w:rsid w:val="008970B8"/>
    <w:rsid w:val="00A25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2015-03-25T07:36:00Z</dcterms:created>
  <dcterms:modified xsi:type="dcterms:W3CDTF">2015-03-25T07:36:00Z</dcterms:modified>
</cp:coreProperties>
</file>