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7" w:rsidRPr="00253B65" w:rsidRDefault="00CE1A27" w:rsidP="00CE1A27">
      <w:pPr>
        <w:jc w:val="left"/>
        <w:rPr>
          <w:rFonts w:ascii="仿宋_GB2312" w:eastAsia="仿宋_GB2312"/>
          <w:sz w:val="32"/>
          <w:szCs w:val="32"/>
        </w:rPr>
      </w:pPr>
      <w:r w:rsidRPr="00253B65">
        <w:rPr>
          <w:rFonts w:ascii="仿宋_GB2312" w:eastAsia="仿宋_GB2312" w:hint="eastAsia"/>
          <w:sz w:val="32"/>
          <w:szCs w:val="32"/>
        </w:rPr>
        <w:t>附件1</w:t>
      </w:r>
    </w:p>
    <w:p w:rsidR="00CE1A27" w:rsidRDefault="00CE1A27" w:rsidP="00FC3085">
      <w:pPr>
        <w:jc w:val="center"/>
        <w:rPr>
          <w:b/>
          <w:szCs w:val="21"/>
        </w:rPr>
      </w:pPr>
    </w:p>
    <w:p w:rsidR="00FC3085" w:rsidRPr="00FC3085" w:rsidRDefault="00FC3085" w:rsidP="00FC3085">
      <w:pPr>
        <w:jc w:val="center"/>
        <w:rPr>
          <w:b/>
          <w:szCs w:val="21"/>
        </w:rPr>
      </w:pPr>
      <w:r w:rsidRPr="00FC3085">
        <w:rPr>
          <w:rFonts w:hint="eastAsia"/>
          <w:b/>
          <w:szCs w:val="21"/>
        </w:rPr>
        <w:t>空间应用工程与技术中心（筹）岗位基本任职</w:t>
      </w:r>
      <w:r w:rsidR="00391515">
        <w:rPr>
          <w:rFonts w:hint="eastAsia"/>
          <w:b/>
          <w:szCs w:val="21"/>
        </w:rPr>
        <w:t>年资</w:t>
      </w:r>
      <w:r w:rsidRPr="00FC3085">
        <w:rPr>
          <w:rFonts w:hint="eastAsia"/>
          <w:b/>
          <w:szCs w:val="21"/>
        </w:rPr>
        <w:t>条件</w:t>
      </w:r>
    </w:p>
    <w:p w:rsidR="00FC3085" w:rsidRPr="002B4203" w:rsidRDefault="00FC3085" w:rsidP="002B4203">
      <w:pPr>
        <w:rPr>
          <w:szCs w:val="21"/>
        </w:rPr>
      </w:pPr>
      <w:r>
        <w:rPr>
          <w:rFonts w:hint="eastAsia"/>
          <w:szCs w:val="21"/>
        </w:rPr>
        <w:t>一、自然科学研究系列岗位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6713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基本任职条件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研究员一级</w:t>
            </w:r>
          </w:p>
        </w:tc>
        <w:tc>
          <w:tcPr>
            <w:tcW w:w="6713" w:type="dxa"/>
          </w:tcPr>
          <w:p w:rsidR="00FC3085" w:rsidRDefault="0010260B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中国科学院院士、中国工程院院士；或在自然科学、工程技术、社会科学领域做出系统的、创造性的成就和重大贡献的专家、学者。或其他为国家做出重大贡献，享有盛誉，业内公认的一流人才。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研究员二级</w:t>
            </w:r>
          </w:p>
        </w:tc>
        <w:tc>
          <w:tcPr>
            <w:tcW w:w="6713" w:type="dxa"/>
          </w:tcPr>
          <w:p w:rsidR="00624B27" w:rsidRDefault="0010260B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本专业领域的领军人才，对本学科领域的学术进步或高技术创新与集成产生了重大影响，并被国内外同行认可；主持并完成过国家、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或等效项目；</w:t>
            </w:r>
            <w:r w:rsidR="00624B27">
              <w:rPr>
                <w:rFonts w:hint="eastAsia"/>
                <w:szCs w:val="21"/>
              </w:rPr>
              <w:t>任研究员三级岗位满</w:t>
            </w:r>
            <w:r w:rsidR="00624B27">
              <w:rPr>
                <w:rFonts w:hint="eastAsia"/>
                <w:szCs w:val="21"/>
              </w:rPr>
              <w:t>5</w:t>
            </w:r>
            <w:r w:rsidR="00624B27">
              <w:rPr>
                <w:rFonts w:hint="eastAsia"/>
                <w:szCs w:val="21"/>
              </w:rPr>
              <w:t>年或任研究员岗位满</w:t>
            </w:r>
            <w:r w:rsidR="00624B27">
              <w:rPr>
                <w:rFonts w:hint="eastAsia"/>
                <w:szCs w:val="21"/>
              </w:rPr>
              <w:t>10</w:t>
            </w:r>
            <w:r w:rsidR="00624B27">
              <w:rPr>
                <w:rFonts w:hint="eastAsia"/>
                <w:szCs w:val="21"/>
              </w:rPr>
              <w:t>年，年度考核合格。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研究员三级</w:t>
            </w:r>
          </w:p>
        </w:tc>
        <w:tc>
          <w:tcPr>
            <w:tcW w:w="6713" w:type="dxa"/>
          </w:tcPr>
          <w:p w:rsidR="00FC3085" w:rsidRDefault="00624B27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学科领域的学术带头人，具有本学科系统的研究积累；取得具有一定影响的原创性科技成果或关键技术成果，或在解决国民经济、国家安全和社会发展的问题上，提出了有价值的新思路或新方法；作为主要负责人之一承担过国家、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科技项目或等效项目；任研究员四级岗位或任研究员岗位满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研究员四级</w:t>
            </w:r>
          </w:p>
        </w:tc>
        <w:tc>
          <w:tcPr>
            <w:tcW w:w="6713" w:type="dxa"/>
          </w:tcPr>
          <w:p w:rsidR="00FC3085" w:rsidRDefault="00FE3502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有较强的科研工作能力和较深厚的研究工作积累，具有较高的学术水平，为国家、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科技项目或等效项目中子课题的负责人；具有指导研究生的能力和经历；具有独立开展国际学术交流的能力；任副研究员满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年，或博士毕业任副研究员满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副研究员一级</w:t>
            </w:r>
          </w:p>
        </w:tc>
        <w:tc>
          <w:tcPr>
            <w:tcW w:w="6713" w:type="dxa"/>
          </w:tcPr>
          <w:p w:rsidR="00FC3085" w:rsidRDefault="006D10AB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项及以上自然科学基金面上项目或等效项目；任副研究员岗位满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副研究员二级</w:t>
            </w:r>
          </w:p>
        </w:tc>
        <w:tc>
          <w:tcPr>
            <w:tcW w:w="6713" w:type="dxa"/>
          </w:tcPr>
          <w:p w:rsidR="00FC3085" w:rsidRDefault="006D10AB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任副研究员岗位满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副研究员三级</w:t>
            </w:r>
          </w:p>
        </w:tc>
        <w:tc>
          <w:tcPr>
            <w:tcW w:w="6713" w:type="dxa"/>
          </w:tcPr>
          <w:p w:rsidR="00FC3085" w:rsidRDefault="006D10AB" w:rsidP="006D10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了解本学科国内外现状和发展趋势，能够撰写出较高研究水平的研究报告或发表过较高学术价值的论文，主持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项及以上自然科学基金面上项目或等效项目；能利用外语独立开展国际交流等；</w:t>
            </w:r>
            <w:r>
              <w:rPr>
                <w:rFonts w:hint="eastAsia"/>
                <w:szCs w:val="21"/>
              </w:rPr>
              <w:t>1991</w:t>
            </w:r>
            <w:r>
              <w:rPr>
                <w:rFonts w:hint="eastAsia"/>
                <w:szCs w:val="21"/>
              </w:rPr>
              <w:t>年（含）以后参加工作的人员，应具有硕士及以上学位；任助理研究员满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年，或博士研究生毕业任助理研究员岗位满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年，年度考核合格。博士后出站人员当年可参加本岗位竞聘。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助理研究员一级</w:t>
            </w:r>
          </w:p>
        </w:tc>
        <w:tc>
          <w:tcPr>
            <w:tcW w:w="6713" w:type="dxa"/>
          </w:tcPr>
          <w:p w:rsidR="00FC3085" w:rsidRDefault="00063E97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任助理研究员岗位满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年，或博士研究生毕业任助理研究员岗位满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年；年度考核合格。博士后出站人员。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助理研究员二级</w:t>
            </w:r>
          </w:p>
        </w:tc>
        <w:tc>
          <w:tcPr>
            <w:tcW w:w="6713" w:type="dxa"/>
          </w:tcPr>
          <w:p w:rsidR="00FC3085" w:rsidRDefault="00063E97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任助理研究员岗位满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年，年度考核合格。博士研究生毕业，试用期满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助理研究员三级</w:t>
            </w:r>
          </w:p>
        </w:tc>
        <w:tc>
          <w:tcPr>
            <w:tcW w:w="6713" w:type="dxa"/>
          </w:tcPr>
          <w:p w:rsidR="00016DBE" w:rsidRDefault="00016DBE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较系统的掌握本专业的基础理论知识和专业知识，有一定撰写论文的能力；具有外语和计算机应用能力；任研究实习员岗位满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年，或硕士研究生毕业任研究实习员岗位满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年；年度考核合格。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研究实习员一级</w:t>
            </w:r>
          </w:p>
        </w:tc>
        <w:tc>
          <w:tcPr>
            <w:tcW w:w="6713" w:type="dxa"/>
          </w:tcPr>
          <w:p w:rsidR="00FC3085" w:rsidRDefault="00EC6A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任研究实习员岗位满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年，年度考核合格。硕士研究生毕业，试用期满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  <w:tr w:rsidR="00FC3085" w:rsidTr="00535E88">
        <w:tc>
          <w:tcPr>
            <w:tcW w:w="1809" w:type="dxa"/>
          </w:tcPr>
          <w:p w:rsidR="00FC3085" w:rsidRDefault="00535E88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研究实习员二级</w:t>
            </w:r>
          </w:p>
        </w:tc>
        <w:tc>
          <w:tcPr>
            <w:tcW w:w="6713" w:type="dxa"/>
          </w:tcPr>
          <w:p w:rsidR="00FC3085" w:rsidRDefault="00CB5EB4" w:rsidP="002B65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掌握和运用本专业的基础理论知识，具有完成本工作岗位的实际能力，能够胜任</w:t>
            </w:r>
            <w:proofErr w:type="gramStart"/>
            <w:r>
              <w:rPr>
                <w:rFonts w:hint="eastAsia"/>
                <w:szCs w:val="21"/>
              </w:rPr>
              <w:t>一般课题</w:t>
            </w:r>
            <w:proofErr w:type="gramEnd"/>
            <w:r>
              <w:rPr>
                <w:rFonts w:hint="eastAsia"/>
                <w:szCs w:val="21"/>
              </w:rPr>
              <w:t>的基础性工作；大学本科毕业并获得学士学位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  <w:r w:rsidR="002B6505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</w:tbl>
    <w:p w:rsidR="00A96849" w:rsidRDefault="00C025F2" w:rsidP="002B4203">
      <w:pPr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注：国家或</w:t>
      </w:r>
      <w:proofErr w:type="gramStart"/>
      <w:r>
        <w:rPr>
          <w:rFonts w:hint="eastAsia"/>
          <w:szCs w:val="21"/>
        </w:rPr>
        <w:t>院重要</w:t>
      </w:r>
      <w:proofErr w:type="gramEnd"/>
      <w:r>
        <w:rPr>
          <w:rFonts w:hint="eastAsia"/>
          <w:szCs w:val="21"/>
        </w:rPr>
        <w:t>科技项目是指正式纳入国家科技计划系列的重大科研项目，包括国家科技支撑项目、国家科技专项计划项目、重大专项有关任务、自然科学基金重点项目与重大项目、国家</w:t>
      </w:r>
      <w:r>
        <w:rPr>
          <w:rFonts w:hint="eastAsia"/>
          <w:szCs w:val="21"/>
        </w:rPr>
        <w:t>973</w:t>
      </w:r>
      <w:r>
        <w:rPr>
          <w:rFonts w:hint="eastAsia"/>
          <w:szCs w:val="21"/>
        </w:rPr>
        <w:t>计划项目、</w:t>
      </w:r>
      <w:r>
        <w:rPr>
          <w:rFonts w:hint="eastAsia"/>
          <w:szCs w:val="21"/>
        </w:rPr>
        <w:t>863</w:t>
      </w:r>
      <w:r>
        <w:rPr>
          <w:rFonts w:hint="eastAsia"/>
          <w:szCs w:val="21"/>
        </w:rPr>
        <w:t>计划重大项目、国家科技平台计划重大项目、国家产业化计划项目、国家重大军工项目等，以及中国科学院知识创新工程重大项目或方向性项目。</w:t>
      </w:r>
    </w:p>
    <w:p w:rsidR="00385B40" w:rsidRDefault="00385B40" w:rsidP="002B4203">
      <w:pPr>
        <w:rPr>
          <w:szCs w:val="21"/>
        </w:rPr>
      </w:pPr>
    </w:p>
    <w:p w:rsidR="00836277" w:rsidRDefault="00836277" w:rsidP="002B4203">
      <w:pPr>
        <w:rPr>
          <w:szCs w:val="21"/>
        </w:rPr>
      </w:pPr>
      <w:r>
        <w:rPr>
          <w:rFonts w:hint="eastAsia"/>
          <w:szCs w:val="21"/>
        </w:rPr>
        <w:t>二、工程技术系列岗位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EC7803" w:rsidTr="006824B2">
        <w:tc>
          <w:tcPr>
            <w:tcW w:w="1951" w:type="dxa"/>
          </w:tcPr>
          <w:p w:rsidR="00EC7803" w:rsidRDefault="00EC7803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6571" w:type="dxa"/>
          </w:tcPr>
          <w:p w:rsidR="00EC7803" w:rsidRDefault="00EC7803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基本任职条件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正高级工程师一级</w:t>
            </w:r>
          </w:p>
        </w:tc>
        <w:tc>
          <w:tcPr>
            <w:tcW w:w="6571" w:type="dxa"/>
          </w:tcPr>
          <w:p w:rsidR="006824B2" w:rsidRDefault="009C252C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中国科学院院士、中国工程院院士。或在自然科学、工程技术领域做出系统的、创造性的成就和重大贡献的专家、学者。或其他为国家做出重大贡献，享有盛誉，业内公认的一流人才。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正高级工程师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0A613F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本专业领域的领军人才，对本学科领域的学术进步或高技术创新与集成产生了重大影响，并被国内外同行认可；主持并完成过国家、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科技项目或等效</w:t>
            </w:r>
            <w:r w:rsidR="008404A9">
              <w:rPr>
                <w:rFonts w:hint="eastAsia"/>
                <w:szCs w:val="21"/>
              </w:rPr>
              <w:t>项目；任专业技术三级岗位满</w:t>
            </w:r>
            <w:r w:rsidR="008404A9">
              <w:rPr>
                <w:rFonts w:hint="eastAsia"/>
                <w:szCs w:val="21"/>
              </w:rPr>
              <w:t>5</w:t>
            </w:r>
            <w:r w:rsidR="008404A9">
              <w:rPr>
                <w:rFonts w:hint="eastAsia"/>
                <w:szCs w:val="21"/>
              </w:rPr>
              <w:t>年，或任正高级专业技术岗位满</w:t>
            </w:r>
            <w:r w:rsidR="008404A9">
              <w:rPr>
                <w:rFonts w:hint="eastAsia"/>
                <w:szCs w:val="21"/>
              </w:rPr>
              <w:t>10</w:t>
            </w:r>
            <w:r w:rsidR="008404A9"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正高级工程师</w:t>
            </w:r>
            <w:r>
              <w:rPr>
                <w:rFonts w:hint="eastAsia"/>
                <w:szCs w:val="21"/>
              </w:rPr>
              <w:t>三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394A4E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本专业领域的带头人，取得了具有一定影响的原创性科技成果或关键技术成果，或在解决国民经济和社会发展的问题上，提出了有价值的新思路或新方法；作为主要负责人之一承担过国家、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科技项目或等效项目；任专业技术四级岗位或任正高级专业技术岗位满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正高级工程师</w:t>
            </w:r>
            <w:r>
              <w:rPr>
                <w:rFonts w:hint="eastAsia"/>
                <w:szCs w:val="21"/>
              </w:rPr>
              <w:t>四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741E79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系统掌握本专业和有关的技术标准、规范及规程，具有对重大科研项目、大型工程项目进行评估、鉴定的能力和水平；为国家或</w:t>
            </w:r>
            <w:proofErr w:type="gramStart"/>
            <w:r>
              <w:rPr>
                <w:rFonts w:hint="eastAsia"/>
                <w:szCs w:val="21"/>
              </w:rPr>
              <w:t>院重要</w:t>
            </w:r>
            <w:proofErr w:type="gramEnd"/>
            <w:r>
              <w:rPr>
                <w:rFonts w:hint="eastAsia"/>
                <w:szCs w:val="21"/>
              </w:rPr>
              <w:t>科技项目或</w:t>
            </w:r>
            <w:r w:rsidR="00277ADA">
              <w:rPr>
                <w:rFonts w:hint="eastAsia"/>
                <w:szCs w:val="21"/>
              </w:rPr>
              <w:t>等效</w:t>
            </w:r>
            <w:r>
              <w:rPr>
                <w:rFonts w:hint="eastAsia"/>
                <w:szCs w:val="21"/>
              </w:rPr>
              <w:t>项目中</w:t>
            </w:r>
            <w:r w:rsidR="00277ADA">
              <w:rPr>
                <w:rFonts w:hint="eastAsia"/>
                <w:szCs w:val="21"/>
              </w:rPr>
              <w:t>子课题的负责人；具有指导研究生的能力和经历；能利用外语独立开展国际交流；任高级工程师满</w:t>
            </w:r>
            <w:r w:rsidR="00277ADA">
              <w:rPr>
                <w:rFonts w:hint="eastAsia"/>
                <w:szCs w:val="21"/>
              </w:rPr>
              <w:t>5</w:t>
            </w:r>
            <w:r w:rsidR="00277ADA">
              <w:rPr>
                <w:rFonts w:hint="eastAsia"/>
                <w:szCs w:val="21"/>
              </w:rPr>
              <w:t>年，或博士毕业任高级工程师满</w:t>
            </w:r>
            <w:r w:rsidR="00277ADA">
              <w:rPr>
                <w:rFonts w:hint="eastAsia"/>
                <w:szCs w:val="21"/>
              </w:rPr>
              <w:t>3</w:t>
            </w:r>
            <w:r w:rsidR="00277ADA"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高级工程师一级</w:t>
            </w:r>
          </w:p>
        </w:tc>
        <w:tc>
          <w:tcPr>
            <w:tcW w:w="6571" w:type="dxa"/>
          </w:tcPr>
          <w:p w:rsidR="006824B2" w:rsidRDefault="00295D63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作为主要负责人</w:t>
            </w:r>
            <w:r w:rsidR="005A5829">
              <w:rPr>
                <w:rFonts w:hint="eastAsia"/>
                <w:szCs w:val="21"/>
              </w:rPr>
              <w:t>之一承担过国家、院级科技项目或等效项目；任高级工程师岗位满</w:t>
            </w:r>
            <w:r w:rsidR="005A5829">
              <w:rPr>
                <w:rFonts w:hint="eastAsia"/>
                <w:szCs w:val="21"/>
              </w:rPr>
              <w:t>4</w:t>
            </w:r>
            <w:r w:rsidR="005A5829"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高级工程师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DD67A0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任高级工程师岗位满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高级工程师</w:t>
            </w:r>
            <w:r>
              <w:rPr>
                <w:rFonts w:hint="eastAsia"/>
                <w:szCs w:val="21"/>
              </w:rPr>
              <w:t>三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601FC7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具有独立承担研究课题或组织工程项目设计的能力，能解决本专业领域的关键性技术问题，取得具有实用价值或社会效益的成果；能利用外语开展国际交流；任工程师岗位满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年，</w:t>
            </w:r>
            <w:r w:rsidR="00801AFD">
              <w:rPr>
                <w:rFonts w:hint="eastAsia"/>
                <w:szCs w:val="21"/>
              </w:rPr>
              <w:t>或博士研究生毕业任工程师岗位满</w:t>
            </w:r>
            <w:r w:rsidR="00801AFD">
              <w:rPr>
                <w:rFonts w:hint="eastAsia"/>
                <w:szCs w:val="21"/>
              </w:rPr>
              <w:t>2</w:t>
            </w:r>
            <w:r w:rsidR="00801AFD">
              <w:rPr>
                <w:rFonts w:hint="eastAsia"/>
                <w:szCs w:val="21"/>
              </w:rPr>
              <w:t>年；年度考核合格。博士后出站人员当年可参加本岗位竞聘。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工程师一级</w:t>
            </w:r>
          </w:p>
        </w:tc>
        <w:tc>
          <w:tcPr>
            <w:tcW w:w="6571" w:type="dxa"/>
          </w:tcPr>
          <w:p w:rsidR="006824B2" w:rsidRDefault="00DB2A31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任工程师岗位满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年，或博士研究生毕业任工程师岗位满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年；年度考核合格。博士后出站人员。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工程师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5670AE" w:rsidP="007B1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任工程师</w:t>
            </w:r>
            <w:r w:rsidR="0040745C">
              <w:rPr>
                <w:rFonts w:hint="eastAsia"/>
                <w:szCs w:val="21"/>
              </w:rPr>
              <w:t>岗位满</w:t>
            </w:r>
            <w:r w:rsidR="0040745C">
              <w:rPr>
                <w:rFonts w:hint="eastAsia"/>
                <w:szCs w:val="21"/>
              </w:rPr>
              <w:t>2</w:t>
            </w:r>
            <w:r w:rsidR="0040745C">
              <w:rPr>
                <w:rFonts w:hint="eastAsia"/>
                <w:szCs w:val="21"/>
              </w:rPr>
              <w:t>年，年度考核合格。</w:t>
            </w:r>
            <w:r w:rsidR="007B10F0">
              <w:rPr>
                <w:rFonts w:hint="eastAsia"/>
                <w:szCs w:val="21"/>
              </w:rPr>
              <w:t>硕士</w:t>
            </w:r>
            <w:r w:rsidR="0040745C">
              <w:rPr>
                <w:rFonts w:hint="eastAsia"/>
                <w:szCs w:val="21"/>
              </w:rPr>
              <w:t>研究生毕业，</w:t>
            </w:r>
            <w:r w:rsidR="00152D04">
              <w:rPr>
                <w:rFonts w:hint="eastAsia"/>
                <w:szCs w:val="21"/>
              </w:rPr>
              <w:t>博士研究生</w:t>
            </w:r>
            <w:r w:rsidR="0040745C">
              <w:rPr>
                <w:rFonts w:hint="eastAsia"/>
                <w:szCs w:val="21"/>
              </w:rPr>
              <w:t>试用期满</w:t>
            </w:r>
            <w:proofErr w:type="gramStart"/>
            <w:r w:rsidR="0040745C">
              <w:rPr>
                <w:rFonts w:hint="eastAsia"/>
                <w:szCs w:val="21"/>
              </w:rPr>
              <w:t>且考核</w:t>
            </w:r>
            <w:proofErr w:type="gramEnd"/>
            <w:r w:rsidR="0040745C">
              <w:rPr>
                <w:rFonts w:hint="eastAsia"/>
                <w:szCs w:val="21"/>
              </w:rPr>
              <w:t>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 w:rsidRPr="00CA0074">
              <w:rPr>
                <w:rFonts w:hint="eastAsia"/>
                <w:szCs w:val="21"/>
              </w:rPr>
              <w:t>工程师</w:t>
            </w:r>
            <w:r>
              <w:rPr>
                <w:rFonts w:hint="eastAsia"/>
                <w:szCs w:val="21"/>
              </w:rPr>
              <w:t>三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AE0ED3" w:rsidP="007B1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具有独立承担一般工程项目的能力，能解决本专业范围内比较复杂的技术问题，</w:t>
            </w:r>
            <w:proofErr w:type="gramStart"/>
            <w:r>
              <w:rPr>
                <w:rFonts w:hint="eastAsia"/>
                <w:szCs w:val="21"/>
              </w:rPr>
              <w:t>写出较</w:t>
            </w:r>
            <w:proofErr w:type="gramEnd"/>
            <w:r>
              <w:rPr>
                <w:rFonts w:hint="eastAsia"/>
                <w:szCs w:val="21"/>
              </w:rPr>
              <w:t>高水平的技术报告；具有一定的外语基础；任助理工程师岗位满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年，或</w:t>
            </w:r>
            <w:r w:rsidR="007B10F0"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>研究生毕业任助理工程师岗位满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年；年度考核合格。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助理工程师一级</w:t>
            </w:r>
          </w:p>
        </w:tc>
        <w:tc>
          <w:tcPr>
            <w:tcW w:w="6571" w:type="dxa"/>
          </w:tcPr>
          <w:p w:rsidR="006824B2" w:rsidRDefault="00390E90" w:rsidP="007B10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任助理工程师岗位满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  <w:r w:rsidR="007B10F0"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>研究生毕业，试用期满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r>
              <w:rPr>
                <w:rFonts w:hint="eastAsia"/>
                <w:szCs w:val="21"/>
              </w:rPr>
              <w:t>助理</w:t>
            </w:r>
            <w:r w:rsidRPr="00CA0074">
              <w:rPr>
                <w:rFonts w:hint="eastAsia"/>
                <w:szCs w:val="21"/>
              </w:rPr>
              <w:t>工程师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6824B2" w:rsidRDefault="00F31F96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掌握相关业务的专业知识，具有完成一般性技术工作的实际能力；参加过一定数量的技术工作，能够较好地完成工作任务。大学本科毕业并获得学士学位，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合格；大专毕业任技术员岗位满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6824B2" w:rsidTr="006824B2">
        <w:tc>
          <w:tcPr>
            <w:tcW w:w="1951" w:type="dxa"/>
          </w:tcPr>
          <w:p w:rsidR="006824B2" w:rsidRDefault="006824B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技术员</w:t>
            </w:r>
          </w:p>
        </w:tc>
        <w:tc>
          <w:tcPr>
            <w:tcW w:w="6571" w:type="dxa"/>
          </w:tcPr>
          <w:p w:rsidR="006824B2" w:rsidRDefault="00C16DA0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初步掌握本专业基础知识，具有完成一般技术辅助性工作的实际能力。大专毕业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</w:tbl>
    <w:p w:rsidR="00EC7803" w:rsidRDefault="00EC7803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FE31B8" w:rsidRDefault="00FE31B8" w:rsidP="002B4203">
      <w:pPr>
        <w:rPr>
          <w:szCs w:val="21"/>
        </w:rPr>
      </w:pPr>
      <w:r>
        <w:rPr>
          <w:rFonts w:hint="eastAsia"/>
          <w:szCs w:val="21"/>
        </w:rPr>
        <w:t>三、实验技术系列岗位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FE31B8" w:rsidTr="00C602F2">
        <w:tc>
          <w:tcPr>
            <w:tcW w:w="195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657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基本任职条件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高级实验师一级</w:t>
            </w:r>
          </w:p>
        </w:tc>
        <w:tc>
          <w:tcPr>
            <w:tcW w:w="6571" w:type="dxa"/>
          </w:tcPr>
          <w:p w:rsidR="00FE31B8" w:rsidRDefault="001A68C9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能够根据本学科国内外实验技术发展趋势，提出有实际应用价值的实验方案，在国家、院科技项目或等效项目中发挥了重要作用。任高级实验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年，年度考核合格。</w:t>
            </w:r>
            <w:bookmarkStart w:id="0" w:name="_GoBack"/>
            <w:bookmarkEnd w:id="0"/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r w:rsidRPr="00CA0074">
              <w:rPr>
                <w:rFonts w:hint="eastAsia"/>
                <w:szCs w:val="21"/>
              </w:rPr>
              <w:t>高级</w:t>
            </w:r>
            <w:r>
              <w:rPr>
                <w:rFonts w:hint="eastAsia"/>
                <w:szCs w:val="21"/>
              </w:rPr>
              <w:t>实验</w:t>
            </w:r>
            <w:r w:rsidRPr="00CA0074"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FE31B8" w:rsidRDefault="00E43892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组织过本学科的大型实验，或对实验技术和仪器设备进行过重要的改进或开发利用工作；任高级实验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r w:rsidRPr="00CA0074">
              <w:rPr>
                <w:rFonts w:hint="eastAsia"/>
                <w:szCs w:val="21"/>
              </w:rPr>
              <w:t>高级</w:t>
            </w:r>
            <w:r>
              <w:rPr>
                <w:rFonts w:hint="eastAsia"/>
                <w:szCs w:val="21"/>
              </w:rPr>
              <w:t>实验</w:t>
            </w:r>
            <w:r w:rsidRPr="00CA0074"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>三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FE31B8" w:rsidRDefault="00D83C74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具有承担大型实验任务</w:t>
            </w:r>
            <w:r w:rsidR="003937CA">
              <w:rPr>
                <w:rFonts w:hint="eastAsia"/>
                <w:szCs w:val="21"/>
              </w:rPr>
              <w:t>以及解决实验技术问题的能力；在实验室建设与管理、培养实验技术人员</w:t>
            </w:r>
            <w:r w:rsidR="00434956">
              <w:rPr>
                <w:rFonts w:hint="eastAsia"/>
                <w:szCs w:val="21"/>
              </w:rPr>
              <w:t>等方面成绩突出；应具有大专及以上学历；任实验</w:t>
            </w:r>
            <w:proofErr w:type="gramStart"/>
            <w:r w:rsidR="00434956">
              <w:rPr>
                <w:rFonts w:hint="eastAsia"/>
                <w:szCs w:val="21"/>
              </w:rPr>
              <w:t>师岗位满</w:t>
            </w:r>
            <w:proofErr w:type="gramEnd"/>
            <w:r w:rsidR="00434956">
              <w:rPr>
                <w:rFonts w:hint="eastAsia"/>
                <w:szCs w:val="21"/>
              </w:rPr>
              <w:t>5</w:t>
            </w:r>
            <w:r w:rsidR="00434956">
              <w:rPr>
                <w:rFonts w:hint="eastAsia"/>
                <w:szCs w:val="21"/>
              </w:rPr>
              <w:t>年，年度考核合格。</w:t>
            </w:r>
            <w:r w:rsidR="00434956">
              <w:rPr>
                <w:rFonts w:hint="eastAsia"/>
                <w:szCs w:val="21"/>
              </w:rPr>
              <w:t xml:space="preserve"> 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实验师一级</w:t>
            </w:r>
          </w:p>
        </w:tc>
        <w:tc>
          <w:tcPr>
            <w:tcW w:w="6571" w:type="dxa"/>
          </w:tcPr>
          <w:p w:rsidR="00FE31B8" w:rsidRDefault="00517575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r>
              <w:rPr>
                <w:rFonts w:hint="eastAsia"/>
                <w:szCs w:val="21"/>
              </w:rPr>
              <w:t>实验</w:t>
            </w:r>
            <w:r w:rsidRPr="00CA0074"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FE31B8" w:rsidRDefault="00517575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r>
              <w:rPr>
                <w:rFonts w:hint="eastAsia"/>
                <w:szCs w:val="21"/>
              </w:rPr>
              <w:t>实验</w:t>
            </w:r>
            <w:r w:rsidRPr="00CA0074"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>三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FE31B8" w:rsidRDefault="00557A63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掌握与实验工作有关的仪器设备的原理和性能，对有关仪器及设备具有调试、维护和排除故障的能力；独立完成实验任务，</w:t>
            </w:r>
            <w:proofErr w:type="gramStart"/>
            <w:r>
              <w:rPr>
                <w:rFonts w:hint="eastAsia"/>
                <w:szCs w:val="21"/>
              </w:rPr>
              <w:t>写出较</w:t>
            </w:r>
            <w:proofErr w:type="gramEnd"/>
            <w:r>
              <w:rPr>
                <w:rFonts w:hint="eastAsia"/>
                <w:szCs w:val="21"/>
              </w:rPr>
              <w:t>高水平的实验报告；具有一定的外语基础；任助理实验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年，或硕士研究生毕业</w:t>
            </w:r>
            <w:r w:rsidR="001A75B7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任助理实验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年。年度考核合格。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助理实验师一级</w:t>
            </w:r>
          </w:p>
        </w:tc>
        <w:tc>
          <w:tcPr>
            <w:tcW w:w="6571" w:type="dxa"/>
          </w:tcPr>
          <w:p w:rsidR="00FE31B8" w:rsidRDefault="00891DE6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任助理实验</w:t>
            </w:r>
            <w:proofErr w:type="gramStart"/>
            <w:r>
              <w:rPr>
                <w:rFonts w:hint="eastAsia"/>
                <w:szCs w:val="21"/>
              </w:rPr>
              <w:t>师岗位满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年，年度考核合格。或硕士研究生毕业，试用期满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r>
              <w:rPr>
                <w:rFonts w:hint="eastAsia"/>
                <w:szCs w:val="21"/>
              </w:rPr>
              <w:t>助理实验</w:t>
            </w:r>
            <w:r w:rsidRPr="00CA0074">
              <w:rPr>
                <w:rFonts w:hint="eastAsia"/>
                <w:szCs w:val="21"/>
              </w:rPr>
              <w:t>师</w:t>
            </w:r>
            <w:r>
              <w:rPr>
                <w:rFonts w:hint="eastAsia"/>
                <w:szCs w:val="21"/>
              </w:rPr>
              <w:t>二</w:t>
            </w:r>
            <w:r w:rsidRPr="00CA0074">
              <w:rPr>
                <w:rFonts w:hint="eastAsia"/>
                <w:szCs w:val="21"/>
              </w:rPr>
              <w:t>级</w:t>
            </w:r>
          </w:p>
        </w:tc>
        <w:tc>
          <w:tcPr>
            <w:tcW w:w="6571" w:type="dxa"/>
          </w:tcPr>
          <w:p w:rsidR="00FE31B8" w:rsidRDefault="00475DAD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掌握相关专业知识，了解常规实验工作原理、方法和步骤，能熟练地使用与实验工作有关的仪器设备，较好地完成实验任务，写出实验报告；大学本科毕业并获得学士学位，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合格。或大专毕业任实验员岗位满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</w:tr>
      <w:tr w:rsidR="00FE31B8" w:rsidTr="00C602F2">
        <w:tc>
          <w:tcPr>
            <w:tcW w:w="1951" w:type="dxa"/>
          </w:tcPr>
          <w:p w:rsidR="00FE31B8" w:rsidRDefault="00FE31B8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实验员</w:t>
            </w:r>
          </w:p>
        </w:tc>
        <w:tc>
          <w:tcPr>
            <w:tcW w:w="6571" w:type="dxa"/>
          </w:tcPr>
          <w:p w:rsidR="00FE31B8" w:rsidRDefault="00977FAE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基本掌握本专业基础知识；具有完成一般实验辅助性工作的能力；大专毕业</w:t>
            </w:r>
            <w:r w:rsidR="001A75B7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</w:tr>
    </w:tbl>
    <w:p w:rsidR="00FE31B8" w:rsidRDefault="00FE31B8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DE5A7D" w:rsidRDefault="00DE5A7D" w:rsidP="002B4203">
      <w:pPr>
        <w:rPr>
          <w:szCs w:val="21"/>
        </w:rPr>
      </w:pPr>
      <w:r>
        <w:rPr>
          <w:rFonts w:hint="eastAsia"/>
          <w:szCs w:val="21"/>
        </w:rPr>
        <w:t>四、职员系列岗位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4445"/>
      </w:tblGrid>
      <w:tr w:rsidR="00D9671D" w:rsidTr="00DE5A7D">
        <w:tc>
          <w:tcPr>
            <w:tcW w:w="1242" w:type="dxa"/>
          </w:tcPr>
          <w:p w:rsidR="00D9671D" w:rsidRDefault="00D9671D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7280" w:type="dxa"/>
            <w:gridSpan w:val="2"/>
          </w:tcPr>
          <w:p w:rsidR="00D9671D" w:rsidRDefault="00D9671D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基本任职条件</w:t>
            </w:r>
          </w:p>
        </w:tc>
      </w:tr>
      <w:tr w:rsidR="00D9671D" w:rsidTr="00C53E0C">
        <w:tc>
          <w:tcPr>
            <w:tcW w:w="1242" w:type="dxa"/>
          </w:tcPr>
          <w:p w:rsidR="00D9671D" w:rsidRDefault="00D9671D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五级职员</w:t>
            </w:r>
          </w:p>
        </w:tc>
        <w:tc>
          <w:tcPr>
            <w:tcW w:w="7280" w:type="dxa"/>
            <w:gridSpan w:val="2"/>
          </w:tcPr>
          <w:p w:rsidR="00D9671D" w:rsidRDefault="008C289E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统地掌握岗位所需的业务知识和方法，具有较高的政策理论水平，较强的分析能力、组织管理及协调能力；能够分管一个系统内某一部门或单位某一方面工作，能为改进管理工作、提高管理水平提出合理化建议和设想，并能组织实施；近五年来，作为主要作者公开发表过一定数量的管理类文章，或起草过被院（所）采纳的重要报告或文件；</w:t>
            </w:r>
            <w:r>
              <w:rPr>
                <w:rFonts w:hint="eastAsia"/>
                <w:szCs w:val="21"/>
              </w:rPr>
              <w:t>1981</w:t>
            </w:r>
            <w:r>
              <w:rPr>
                <w:rFonts w:hint="eastAsia"/>
                <w:szCs w:val="21"/>
              </w:rPr>
              <w:t>年以来参加工作的应具有大学本科（含）</w:t>
            </w:r>
            <w:r w:rsidR="00062D24">
              <w:rPr>
                <w:rFonts w:hint="eastAsia"/>
                <w:szCs w:val="21"/>
              </w:rPr>
              <w:t>及以上学历；任六级职员满</w:t>
            </w:r>
            <w:r w:rsidR="00062D24">
              <w:rPr>
                <w:rFonts w:hint="eastAsia"/>
                <w:szCs w:val="21"/>
              </w:rPr>
              <w:t>3</w:t>
            </w:r>
            <w:r w:rsidR="00062D24">
              <w:rPr>
                <w:rFonts w:hint="eastAsia"/>
                <w:szCs w:val="21"/>
              </w:rPr>
              <w:t>年，年度考核合格。</w:t>
            </w:r>
          </w:p>
        </w:tc>
      </w:tr>
      <w:tr w:rsidR="00D9671D" w:rsidTr="00DE5A7D">
        <w:tc>
          <w:tcPr>
            <w:tcW w:w="1242" w:type="dxa"/>
          </w:tcPr>
          <w:p w:rsidR="00D9671D" w:rsidRDefault="00D9671D" w:rsidP="00C602F2">
            <w:r>
              <w:rPr>
                <w:rFonts w:hint="eastAsia"/>
                <w:szCs w:val="21"/>
              </w:rPr>
              <w:t>六</w:t>
            </w:r>
            <w:r w:rsidRPr="00393CCC">
              <w:rPr>
                <w:rFonts w:hint="eastAsia"/>
                <w:szCs w:val="21"/>
              </w:rPr>
              <w:t>级职员</w:t>
            </w:r>
          </w:p>
        </w:tc>
        <w:tc>
          <w:tcPr>
            <w:tcW w:w="2835" w:type="dxa"/>
          </w:tcPr>
          <w:p w:rsidR="00D9671D" w:rsidRDefault="005A2596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任七级职员满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  <w:tc>
          <w:tcPr>
            <w:tcW w:w="4445" w:type="dxa"/>
            <w:vMerge w:val="restart"/>
          </w:tcPr>
          <w:p w:rsidR="00D9671D" w:rsidRDefault="00C7232D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掌握岗位所需专业知识和方法；有一定的政策理论水平</w:t>
            </w:r>
            <w:r w:rsidR="00400D6E">
              <w:rPr>
                <w:rFonts w:hint="eastAsia"/>
                <w:szCs w:val="21"/>
              </w:rPr>
              <w:t>、业务能力、系统分析能力及解决十级问题的能力；独立承担某一方面的管理工作或专业工作；独立起草文稿</w:t>
            </w:r>
            <w:r w:rsidR="00574F4F">
              <w:rPr>
                <w:rFonts w:hint="eastAsia"/>
                <w:szCs w:val="21"/>
              </w:rPr>
              <w:t>（包括规章制度、工作计划、报告等）和阶段性工作计划并组织实施。</w:t>
            </w:r>
          </w:p>
        </w:tc>
      </w:tr>
      <w:tr w:rsidR="00D9671D" w:rsidTr="00DE5A7D">
        <w:tc>
          <w:tcPr>
            <w:tcW w:w="1242" w:type="dxa"/>
          </w:tcPr>
          <w:p w:rsidR="00D9671D" w:rsidRDefault="00D9671D" w:rsidP="00C602F2">
            <w:r>
              <w:rPr>
                <w:rFonts w:hint="eastAsia"/>
                <w:szCs w:val="21"/>
              </w:rPr>
              <w:t>七</w:t>
            </w:r>
            <w:r w:rsidRPr="00393CCC">
              <w:rPr>
                <w:rFonts w:hint="eastAsia"/>
                <w:szCs w:val="21"/>
              </w:rPr>
              <w:t>级职员</w:t>
            </w:r>
          </w:p>
        </w:tc>
        <w:tc>
          <w:tcPr>
            <w:tcW w:w="2835" w:type="dxa"/>
          </w:tcPr>
          <w:p w:rsidR="00D9671D" w:rsidRDefault="005A2596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任八级职员满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年，年度考核合格。博士研究生毕业试用期满期考核合格。</w:t>
            </w:r>
          </w:p>
        </w:tc>
        <w:tc>
          <w:tcPr>
            <w:tcW w:w="4445" w:type="dxa"/>
            <w:vMerge/>
          </w:tcPr>
          <w:p w:rsidR="00D9671D" w:rsidRDefault="00D9671D" w:rsidP="002B4203">
            <w:pPr>
              <w:rPr>
                <w:szCs w:val="21"/>
              </w:rPr>
            </w:pPr>
          </w:p>
        </w:tc>
      </w:tr>
      <w:tr w:rsidR="00D9671D" w:rsidTr="00DE5A7D">
        <w:tc>
          <w:tcPr>
            <w:tcW w:w="1242" w:type="dxa"/>
          </w:tcPr>
          <w:p w:rsidR="00D9671D" w:rsidRDefault="00D9671D" w:rsidP="00C602F2">
            <w:r>
              <w:rPr>
                <w:rFonts w:hint="eastAsia"/>
                <w:szCs w:val="21"/>
              </w:rPr>
              <w:t>八</w:t>
            </w:r>
            <w:r w:rsidRPr="00393CCC">
              <w:rPr>
                <w:rFonts w:hint="eastAsia"/>
                <w:szCs w:val="21"/>
              </w:rPr>
              <w:t>级职员</w:t>
            </w:r>
          </w:p>
        </w:tc>
        <w:tc>
          <w:tcPr>
            <w:tcW w:w="2835" w:type="dxa"/>
          </w:tcPr>
          <w:p w:rsidR="00D9671D" w:rsidRDefault="00452E83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任九级职员满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年，年度考核合格。硕士研究生毕业任九级职员满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年，年度考核合格。</w:t>
            </w:r>
          </w:p>
        </w:tc>
        <w:tc>
          <w:tcPr>
            <w:tcW w:w="4445" w:type="dxa"/>
            <w:vMerge/>
          </w:tcPr>
          <w:p w:rsidR="00D9671D" w:rsidRDefault="00D9671D" w:rsidP="002B4203">
            <w:pPr>
              <w:rPr>
                <w:szCs w:val="21"/>
              </w:rPr>
            </w:pPr>
          </w:p>
        </w:tc>
      </w:tr>
      <w:tr w:rsidR="00D9671D" w:rsidTr="00DE5A7D">
        <w:tc>
          <w:tcPr>
            <w:tcW w:w="1242" w:type="dxa"/>
          </w:tcPr>
          <w:p w:rsidR="00D9671D" w:rsidRDefault="00D9671D" w:rsidP="00C602F2">
            <w:r>
              <w:rPr>
                <w:rFonts w:hint="eastAsia"/>
                <w:szCs w:val="21"/>
              </w:rPr>
              <w:t>九</w:t>
            </w:r>
            <w:r w:rsidRPr="00393CCC">
              <w:rPr>
                <w:rFonts w:hint="eastAsia"/>
                <w:szCs w:val="21"/>
              </w:rPr>
              <w:t>级职员</w:t>
            </w:r>
          </w:p>
        </w:tc>
        <w:tc>
          <w:tcPr>
            <w:tcW w:w="2835" w:type="dxa"/>
          </w:tcPr>
          <w:p w:rsidR="00D9671D" w:rsidRDefault="001E08F3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任十级职员满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年，年度考核合格。大学本科毕业并获得学士学位，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  <w:tc>
          <w:tcPr>
            <w:tcW w:w="4445" w:type="dxa"/>
            <w:vMerge w:val="restart"/>
          </w:tcPr>
          <w:p w:rsidR="00D9671D" w:rsidRDefault="000D11C1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基本掌握本职管理工作的理论知识和技能方法；胜任某项具体的管理工作。</w:t>
            </w:r>
          </w:p>
        </w:tc>
      </w:tr>
      <w:tr w:rsidR="00D9671D" w:rsidTr="00DE5A7D">
        <w:tc>
          <w:tcPr>
            <w:tcW w:w="1242" w:type="dxa"/>
          </w:tcPr>
          <w:p w:rsidR="00D9671D" w:rsidRDefault="00D9671D" w:rsidP="00C602F2">
            <w:r>
              <w:rPr>
                <w:rFonts w:hint="eastAsia"/>
                <w:szCs w:val="21"/>
              </w:rPr>
              <w:t>十</w:t>
            </w:r>
            <w:r w:rsidRPr="00393CCC">
              <w:rPr>
                <w:rFonts w:hint="eastAsia"/>
                <w:szCs w:val="21"/>
              </w:rPr>
              <w:t>级职员</w:t>
            </w:r>
          </w:p>
        </w:tc>
        <w:tc>
          <w:tcPr>
            <w:tcW w:w="2835" w:type="dxa"/>
          </w:tcPr>
          <w:p w:rsidR="00D9671D" w:rsidRDefault="00E42C6F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大专毕业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年试用期满</w:t>
            </w:r>
            <w:proofErr w:type="gramStart"/>
            <w:r>
              <w:rPr>
                <w:rFonts w:hint="eastAsia"/>
                <w:szCs w:val="21"/>
              </w:rPr>
              <w:t>且考核</w:t>
            </w:r>
            <w:proofErr w:type="gramEnd"/>
            <w:r>
              <w:rPr>
                <w:rFonts w:hint="eastAsia"/>
                <w:szCs w:val="21"/>
              </w:rPr>
              <w:t>合格。</w:t>
            </w:r>
          </w:p>
        </w:tc>
        <w:tc>
          <w:tcPr>
            <w:tcW w:w="4445" w:type="dxa"/>
            <w:vMerge/>
          </w:tcPr>
          <w:p w:rsidR="00D9671D" w:rsidRDefault="00D9671D" w:rsidP="002B4203">
            <w:pPr>
              <w:rPr>
                <w:szCs w:val="21"/>
              </w:rPr>
            </w:pPr>
          </w:p>
        </w:tc>
      </w:tr>
    </w:tbl>
    <w:p w:rsidR="00DE5A7D" w:rsidRDefault="0053507A" w:rsidP="002B4203">
      <w:pPr>
        <w:rPr>
          <w:szCs w:val="21"/>
        </w:rPr>
      </w:pPr>
      <w:r>
        <w:rPr>
          <w:rFonts w:hint="eastAsia"/>
          <w:szCs w:val="21"/>
        </w:rPr>
        <w:t>注：四级及以上职员任职条件按院有关规定执行。</w:t>
      </w:r>
    </w:p>
    <w:p w:rsidR="003337F0" w:rsidRDefault="003337F0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BB6D91" w:rsidRDefault="00BB6D91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85B40" w:rsidRDefault="00385B40" w:rsidP="002B4203">
      <w:pPr>
        <w:rPr>
          <w:szCs w:val="21"/>
        </w:rPr>
      </w:pPr>
    </w:p>
    <w:p w:rsidR="003337F0" w:rsidRDefault="003337F0" w:rsidP="002B4203">
      <w:pPr>
        <w:rPr>
          <w:szCs w:val="21"/>
        </w:rPr>
      </w:pPr>
      <w:r>
        <w:rPr>
          <w:rFonts w:hint="eastAsia"/>
          <w:szCs w:val="21"/>
        </w:rPr>
        <w:t>五、工勤技能岗位基本任职条件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0333F7" w:rsidTr="00C602F2">
        <w:tc>
          <w:tcPr>
            <w:tcW w:w="1951" w:type="dxa"/>
          </w:tcPr>
          <w:p w:rsidR="000333F7" w:rsidRDefault="000333F7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6571" w:type="dxa"/>
          </w:tcPr>
          <w:p w:rsidR="000333F7" w:rsidRDefault="000333F7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基本任职条件</w:t>
            </w:r>
          </w:p>
        </w:tc>
      </w:tr>
      <w:tr w:rsidR="0031405C" w:rsidTr="003337F0">
        <w:tc>
          <w:tcPr>
            <w:tcW w:w="1951" w:type="dxa"/>
          </w:tcPr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技术工一级</w:t>
            </w:r>
          </w:p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（高级技师）</w:t>
            </w:r>
          </w:p>
        </w:tc>
        <w:tc>
          <w:tcPr>
            <w:tcW w:w="6571" w:type="dxa"/>
          </w:tcPr>
          <w:p w:rsidR="0031405C" w:rsidRDefault="00841DF4" w:rsidP="00A639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通过高级技师等级考</w:t>
            </w:r>
            <w:r w:rsidR="00A639BE"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>，并任技师或技术工二级岗位满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 w:rsidR="0031405C" w:rsidTr="003337F0">
        <w:tc>
          <w:tcPr>
            <w:tcW w:w="1951" w:type="dxa"/>
          </w:tcPr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技术工二级</w:t>
            </w:r>
          </w:p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（技师）</w:t>
            </w:r>
          </w:p>
        </w:tc>
        <w:tc>
          <w:tcPr>
            <w:tcW w:w="6571" w:type="dxa"/>
          </w:tcPr>
          <w:p w:rsidR="0031405C" w:rsidRDefault="00841DF4" w:rsidP="00A639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通过技师登记考</w:t>
            </w:r>
            <w:r w:rsidR="00A639BE"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>，任高级工或技术工三级岗位满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 w:rsidR="0031405C" w:rsidTr="003337F0">
        <w:tc>
          <w:tcPr>
            <w:tcW w:w="1951" w:type="dxa"/>
          </w:tcPr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技术工三级</w:t>
            </w:r>
          </w:p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（高级工）</w:t>
            </w:r>
          </w:p>
        </w:tc>
        <w:tc>
          <w:tcPr>
            <w:tcW w:w="6571" w:type="dxa"/>
          </w:tcPr>
          <w:p w:rsidR="0031405C" w:rsidRDefault="00841DF4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通过高级工等级考核，并任中级工或技术工四级岗位满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 w:rsidR="0031405C" w:rsidTr="003337F0">
        <w:tc>
          <w:tcPr>
            <w:tcW w:w="1951" w:type="dxa"/>
          </w:tcPr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技术工四级</w:t>
            </w:r>
          </w:p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（中级工）</w:t>
            </w:r>
          </w:p>
        </w:tc>
        <w:tc>
          <w:tcPr>
            <w:tcW w:w="6571" w:type="dxa"/>
          </w:tcPr>
          <w:p w:rsidR="0031405C" w:rsidRDefault="00841DF4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通过中级工等级考核，并任初级工或技术工五级岗位满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年。</w:t>
            </w:r>
          </w:p>
        </w:tc>
      </w:tr>
      <w:tr w:rsidR="0031405C" w:rsidTr="003337F0">
        <w:tc>
          <w:tcPr>
            <w:tcW w:w="1951" w:type="dxa"/>
          </w:tcPr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技术工五级</w:t>
            </w:r>
          </w:p>
          <w:p w:rsidR="0031405C" w:rsidRDefault="0031405C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（初级工）</w:t>
            </w:r>
          </w:p>
        </w:tc>
        <w:tc>
          <w:tcPr>
            <w:tcW w:w="6571" w:type="dxa"/>
          </w:tcPr>
          <w:p w:rsidR="0031405C" w:rsidRDefault="00841DF4" w:rsidP="00C602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学徒（培训生）学习期满和工人见习、试用期满，并通过初级工技术等级考核。</w:t>
            </w:r>
          </w:p>
        </w:tc>
      </w:tr>
      <w:tr w:rsidR="0031405C" w:rsidTr="003337F0">
        <w:tc>
          <w:tcPr>
            <w:tcW w:w="1951" w:type="dxa"/>
          </w:tcPr>
          <w:p w:rsidR="0031405C" w:rsidRDefault="00124CE0" w:rsidP="002B42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普通工</w:t>
            </w:r>
          </w:p>
        </w:tc>
        <w:tc>
          <w:tcPr>
            <w:tcW w:w="6571" w:type="dxa"/>
          </w:tcPr>
          <w:p w:rsidR="0031405C" w:rsidRDefault="0031405C" w:rsidP="00C602F2">
            <w:pPr>
              <w:rPr>
                <w:szCs w:val="21"/>
              </w:rPr>
            </w:pPr>
          </w:p>
        </w:tc>
      </w:tr>
    </w:tbl>
    <w:p w:rsidR="003337F0" w:rsidRDefault="003337F0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Default="0008013D" w:rsidP="002B4203">
      <w:pPr>
        <w:rPr>
          <w:szCs w:val="21"/>
        </w:rPr>
      </w:pPr>
    </w:p>
    <w:p w:rsidR="0008013D" w:rsidRPr="002B4203" w:rsidRDefault="0008013D" w:rsidP="008A2241">
      <w:pPr>
        <w:widowControl/>
        <w:jc w:val="left"/>
        <w:rPr>
          <w:szCs w:val="21"/>
        </w:rPr>
      </w:pPr>
    </w:p>
    <w:sectPr w:rsidR="0008013D" w:rsidRPr="002B4203" w:rsidSect="00CE1A27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09" w:rsidRDefault="006F6C09" w:rsidP="00E4471A">
      <w:r>
        <w:separator/>
      </w:r>
    </w:p>
  </w:endnote>
  <w:endnote w:type="continuationSeparator" w:id="0">
    <w:p w:rsidR="006F6C09" w:rsidRDefault="006F6C09" w:rsidP="00E4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09" w:rsidRDefault="006F6C09" w:rsidP="00E4471A">
      <w:r>
        <w:separator/>
      </w:r>
    </w:p>
  </w:footnote>
  <w:footnote w:type="continuationSeparator" w:id="0">
    <w:p w:rsidR="006F6C09" w:rsidRDefault="006F6C09" w:rsidP="00E4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19A"/>
    <w:multiLevelType w:val="hybridMultilevel"/>
    <w:tmpl w:val="FA9236DE"/>
    <w:lvl w:ilvl="0" w:tplc="0409000F">
      <w:start w:val="1"/>
      <w:numFmt w:val="decimal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0BBD0CFD"/>
    <w:multiLevelType w:val="hybridMultilevel"/>
    <w:tmpl w:val="464AECD6"/>
    <w:lvl w:ilvl="0" w:tplc="A0AEC9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376AA"/>
    <w:multiLevelType w:val="hybridMultilevel"/>
    <w:tmpl w:val="1B585344"/>
    <w:lvl w:ilvl="0" w:tplc="3E768FB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9797E"/>
    <w:multiLevelType w:val="hybridMultilevel"/>
    <w:tmpl w:val="B7163B44"/>
    <w:lvl w:ilvl="0" w:tplc="03BA7226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>
    <w:nsid w:val="604D2E8B"/>
    <w:multiLevelType w:val="hybridMultilevel"/>
    <w:tmpl w:val="BEF41178"/>
    <w:lvl w:ilvl="0" w:tplc="86E6C53A">
      <w:start w:val="1"/>
      <w:numFmt w:val="decimal"/>
      <w:lvlText w:val="（%1）"/>
      <w:lvlJc w:val="left"/>
      <w:pPr>
        <w:ind w:left="1333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5">
    <w:nsid w:val="665C1B4A"/>
    <w:multiLevelType w:val="hybridMultilevel"/>
    <w:tmpl w:val="1BF62A5A"/>
    <w:lvl w:ilvl="0" w:tplc="0409000F">
      <w:start w:val="1"/>
      <w:numFmt w:val="decimal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76E74971"/>
    <w:multiLevelType w:val="hybridMultilevel"/>
    <w:tmpl w:val="AD4A911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C77139"/>
    <w:multiLevelType w:val="hybridMultilevel"/>
    <w:tmpl w:val="06A42CB8"/>
    <w:lvl w:ilvl="0" w:tplc="EEFE39C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B81A29"/>
    <w:multiLevelType w:val="hybridMultilevel"/>
    <w:tmpl w:val="BB58B564"/>
    <w:lvl w:ilvl="0" w:tplc="8CE6E2C8">
      <w:start w:val="1"/>
      <w:numFmt w:val="japaneseCounting"/>
      <w:lvlText w:val="第%1章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71A"/>
    <w:rsid w:val="0000467F"/>
    <w:rsid w:val="0000547B"/>
    <w:rsid w:val="00005741"/>
    <w:rsid w:val="0001463A"/>
    <w:rsid w:val="00016DBE"/>
    <w:rsid w:val="00022690"/>
    <w:rsid w:val="0003203B"/>
    <w:rsid w:val="000333F7"/>
    <w:rsid w:val="000418F1"/>
    <w:rsid w:val="00052DD6"/>
    <w:rsid w:val="000614C1"/>
    <w:rsid w:val="00062D24"/>
    <w:rsid w:val="00063E87"/>
    <w:rsid w:val="00063E97"/>
    <w:rsid w:val="000710DF"/>
    <w:rsid w:val="00075703"/>
    <w:rsid w:val="00080074"/>
    <w:rsid w:val="0008013D"/>
    <w:rsid w:val="000924B1"/>
    <w:rsid w:val="0009648A"/>
    <w:rsid w:val="00096904"/>
    <w:rsid w:val="00096B6D"/>
    <w:rsid w:val="000A3573"/>
    <w:rsid w:val="000A5CD3"/>
    <w:rsid w:val="000A613F"/>
    <w:rsid w:val="000A704B"/>
    <w:rsid w:val="000A7F68"/>
    <w:rsid w:val="000B304F"/>
    <w:rsid w:val="000B377D"/>
    <w:rsid w:val="000C5F44"/>
    <w:rsid w:val="000D11C1"/>
    <w:rsid w:val="000E2D0E"/>
    <w:rsid w:val="000E5130"/>
    <w:rsid w:val="0010260B"/>
    <w:rsid w:val="0010636A"/>
    <w:rsid w:val="0011542A"/>
    <w:rsid w:val="00124CE0"/>
    <w:rsid w:val="00140D14"/>
    <w:rsid w:val="00150669"/>
    <w:rsid w:val="0015235F"/>
    <w:rsid w:val="00152A66"/>
    <w:rsid w:val="00152D04"/>
    <w:rsid w:val="00154A3B"/>
    <w:rsid w:val="00164D51"/>
    <w:rsid w:val="001656D3"/>
    <w:rsid w:val="00170D44"/>
    <w:rsid w:val="0017110E"/>
    <w:rsid w:val="00175A1F"/>
    <w:rsid w:val="001765DD"/>
    <w:rsid w:val="00176FD2"/>
    <w:rsid w:val="00182345"/>
    <w:rsid w:val="001971B1"/>
    <w:rsid w:val="001A04C0"/>
    <w:rsid w:val="001A5578"/>
    <w:rsid w:val="001A68C9"/>
    <w:rsid w:val="001A75B7"/>
    <w:rsid w:val="001B148C"/>
    <w:rsid w:val="001C039D"/>
    <w:rsid w:val="001E08F3"/>
    <w:rsid w:val="001F04E5"/>
    <w:rsid w:val="00217FEE"/>
    <w:rsid w:val="002217B1"/>
    <w:rsid w:val="00253B65"/>
    <w:rsid w:val="00253C57"/>
    <w:rsid w:val="00254AA3"/>
    <w:rsid w:val="0025738A"/>
    <w:rsid w:val="00275E37"/>
    <w:rsid w:val="00277ADA"/>
    <w:rsid w:val="002865A3"/>
    <w:rsid w:val="00287432"/>
    <w:rsid w:val="00287453"/>
    <w:rsid w:val="00295D63"/>
    <w:rsid w:val="0029605A"/>
    <w:rsid w:val="002A74CC"/>
    <w:rsid w:val="002B4203"/>
    <w:rsid w:val="002B6505"/>
    <w:rsid w:val="002B755C"/>
    <w:rsid w:val="002C2B83"/>
    <w:rsid w:val="002C7DC3"/>
    <w:rsid w:val="002D7291"/>
    <w:rsid w:val="002D76EE"/>
    <w:rsid w:val="002E45DA"/>
    <w:rsid w:val="003132FF"/>
    <w:rsid w:val="0031405C"/>
    <w:rsid w:val="003263A3"/>
    <w:rsid w:val="003337F0"/>
    <w:rsid w:val="003429EA"/>
    <w:rsid w:val="0035010A"/>
    <w:rsid w:val="003616D1"/>
    <w:rsid w:val="003616DA"/>
    <w:rsid w:val="00366ACD"/>
    <w:rsid w:val="00380242"/>
    <w:rsid w:val="00381063"/>
    <w:rsid w:val="00384D08"/>
    <w:rsid w:val="00385B40"/>
    <w:rsid w:val="00390E90"/>
    <w:rsid w:val="00391515"/>
    <w:rsid w:val="003937CA"/>
    <w:rsid w:val="00394A4E"/>
    <w:rsid w:val="003A1E3B"/>
    <w:rsid w:val="003A41FB"/>
    <w:rsid w:val="003B062E"/>
    <w:rsid w:val="003D75CD"/>
    <w:rsid w:val="003E0599"/>
    <w:rsid w:val="003F12D9"/>
    <w:rsid w:val="003F6C97"/>
    <w:rsid w:val="003F7162"/>
    <w:rsid w:val="003F7A54"/>
    <w:rsid w:val="00400D6E"/>
    <w:rsid w:val="0040745C"/>
    <w:rsid w:val="00407804"/>
    <w:rsid w:val="00421AE6"/>
    <w:rsid w:val="00434956"/>
    <w:rsid w:val="00437128"/>
    <w:rsid w:val="004513B2"/>
    <w:rsid w:val="00452E83"/>
    <w:rsid w:val="0045438B"/>
    <w:rsid w:val="004568B7"/>
    <w:rsid w:val="00475DAD"/>
    <w:rsid w:val="00493483"/>
    <w:rsid w:val="00496357"/>
    <w:rsid w:val="004A3433"/>
    <w:rsid w:val="004B4382"/>
    <w:rsid w:val="004C75C0"/>
    <w:rsid w:val="004D209D"/>
    <w:rsid w:val="004D326E"/>
    <w:rsid w:val="004D573E"/>
    <w:rsid w:val="004E1B9A"/>
    <w:rsid w:val="004F2CD7"/>
    <w:rsid w:val="0050205A"/>
    <w:rsid w:val="005052FA"/>
    <w:rsid w:val="005104E5"/>
    <w:rsid w:val="00511FD7"/>
    <w:rsid w:val="005156C5"/>
    <w:rsid w:val="00517575"/>
    <w:rsid w:val="0053507A"/>
    <w:rsid w:val="00535E88"/>
    <w:rsid w:val="005402AA"/>
    <w:rsid w:val="00544806"/>
    <w:rsid w:val="00550004"/>
    <w:rsid w:val="0055304D"/>
    <w:rsid w:val="0055574D"/>
    <w:rsid w:val="00557A63"/>
    <w:rsid w:val="0056150C"/>
    <w:rsid w:val="00561BAC"/>
    <w:rsid w:val="005670AE"/>
    <w:rsid w:val="005710CB"/>
    <w:rsid w:val="00574F4F"/>
    <w:rsid w:val="00583AA5"/>
    <w:rsid w:val="00592DC3"/>
    <w:rsid w:val="005A21C9"/>
    <w:rsid w:val="005A2596"/>
    <w:rsid w:val="005A5829"/>
    <w:rsid w:val="005C1526"/>
    <w:rsid w:val="005C2DDB"/>
    <w:rsid w:val="005D3DD1"/>
    <w:rsid w:val="005D6D6D"/>
    <w:rsid w:val="00601FC7"/>
    <w:rsid w:val="006072C8"/>
    <w:rsid w:val="00621816"/>
    <w:rsid w:val="00624B27"/>
    <w:rsid w:val="00632886"/>
    <w:rsid w:val="00640FE5"/>
    <w:rsid w:val="00650AF6"/>
    <w:rsid w:val="006558F5"/>
    <w:rsid w:val="006566D3"/>
    <w:rsid w:val="006614F6"/>
    <w:rsid w:val="0066595C"/>
    <w:rsid w:val="006661E4"/>
    <w:rsid w:val="00671370"/>
    <w:rsid w:val="00673C6F"/>
    <w:rsid w:val="006824B2"/>
    <w:rsid w:val="00695D5E"/>
    <w:rsid w:val="006A49D4"/>
    <w:rsid w:val="006A731A"/>
    <w:rsid w:val="006B11F8"/>
    <w:rsid w:val="006C680A"/>
    <w:rsid w:val="006D10AB"/>
    <w:rsid w:val="006E1199"/>
    <w:rsid w:val="006E20CE"/>
    <w:rsid w:val="006E3A76"/>
    <w:rsid w:val="006E6D03"/>
    <w:rsid w:val="006F4741"/>
    <w:rsid w:val="006F6C09"/>
    <w:rsid w:val="006F747B"/>
    <w:rsid w:val="00703658"/>
    <w:rsid w:val="00705FB9"/>
    <w:rsid w:val="007103DA"/>
    <w:rsid w:val="00716A11"/>
    <w:rsid w:val="007329FA"/>
    <w:rsid w:val="00741E07"/>
    <w:rsid w:val="00741E79"/>
    <w:rsid w:val="007478A2"/>
    <w:rsid w:val="00747F7E"/>
    <w:rsid w:val="007611CA"/>
    <w:rsid w:val="007616AD"/>
    <w:rsid w:val="00774F7B"/>
    <w:rsid w:val="00776C47"/>
    <w:rsid w:val="00782D38"/>
    <w:rsid w:val="0078710F"/>
    <w:rsid w:val="007908C9"/>
    <w:rsid w:val="00790BBE"/>
    <w:rsid w:val="00794F56"/>
    <w:rsid w:val="007A1EEB"/>
    <w:rsid w:val="007A2E6F"/>
    <w:rsid w:val="007A71C9"/>
    <w:rsid w:val="007A7E88"/>
    <w:rsid w:val="007B10F0"/>
    <w:rsid w:val="007B43A4"/>
    <w:rsid w:val="007C7980"/>
    <w:rsid w:val="007D7330"/>
    <w:rsid w:val="007E105D"/>
    <w:rsid w:val="00800AD3"/>
    <w:rsid w:val="00801AFD"/>
    <w:rsid w:val="00805003"/>
    <w:rsid w:val="008100E9"/>
    <w:rsid w:val="00814B24"/>
    <w:rsid w:val="008176A2"/>
    <w:rsid w:val="00825C95"/>
    <w:rsid w:val="00833533"/>
    <w:rsid w:val="00836277"/>
    <w:rsid w:val="008404A9"/>
    <w:rsid w:val="00841864"/>
    <w:rsid w:val="00841DF4"/>
    <w:rsid w:val="00850BDD"/>
    <w:rsid w:val="00862FBA"/>
    <w:rsid w:val="00874310"/>
    <w:rsid w:val="00884629"/>
    <w:rsid w:val="00891DE6"/>
    <w:rsid w:val="008A2241"/>
    <w:rsid w:val="008B1C37"/>
    <w:rsid w:val="008B3C1B"/>
    <w:rsid w:val="008C289E"/>
    <w:rsid w:val="008E2912"/>
    <w:rsid w:val="008E5272"/>
    <w:rsid w:val="008F659F"/>
    <w:rsid w:val="008F6BBC"/>
    <w:rsid w:val="00924215"/>
    <w:rsid w:val="009357B5"/>
    <w:rsid w:val="00937DC9"/>
    <w:rsid w:val="009408D7"/>
    <w:rsid w:val="00942206"/>
    <w:rsid w:val="00942715"/>
    <w:rsid w:val="00946E88"/>
    <w:rsid w:val="0095135E"/>
    <w:rsid w:val="00951981"/>
    <w:rsid w:val="009519CD"/>
    <w:rsid w:val="009538A6"/>
    <w:rsid w:val="00977FAE"/>
    <w:rsid w:val="00981BAA"/>
    <w:rsid w:val="00987467"/>
    <w:rsid w:val="009966BC"/>
    <w:rsid w:val="009A235A"/>
    <w:rsid w:val="009B1CAC"/>
    <w:rsid w:val="009B535B"/>
    <w:rsid w:val="009B75CE"/>
    <w:rsid w:val="009B7956"/>
    <w:rsid w:val="009C075A"/>
    <w:rsid w:val="009C190A"/>
    <w:rsid w:val="009C252C"/>
    <w:rsid w:val="00A162F3"/>
    <w:rsid w:val="00A25DD7"/>
    <w:rsid w:val="00A272CF"/>
    <w:rsid w:val="00A448A6"/>
    <w:rsid w:val="00A604EC"/>
    <w:rsid w:val="00A639BE"/>
    <w:rsid w:val="00A63BAA"/>
    <w:rsid w:val="00A70D6F"/>
    <w:rsid w:val="00A72B19"/>
    <w:rsid w:val="00A76BE5"/>
    <w:rsid w:val="00A83831"/>
    <w:rsid w:val="00A8569A"/>
    <w:rsid w:val="00A86785"/>
    <w:rsid w:val="00A93577"/>
    <w:rsid w:val="00A96849"/>
    <w:rsid w:val="00AA0478"/>
    <w:rsid w:val="00AB146B"/>
    <w:rsid w:val="00AB44A9"/>
    <w:rsid w:val="00AC40E6"/>
    <w:rsid w:val="00AD2C11"/>
    <w:rsid w:val="00AD3C55"/>
    <w:rsid w:val="00AE0ED3"/>
    <w:rsid w:val="00AE13AA"/>
    <w:rsid w:val="00AF3F19"/>
    <w:rsid w:val="00B013EE"/>
    <w:rsid w:val="00B07E54"/>
    <w:rsid w:val="00B27976"/>
    <w:rsid w:val="00B3434D"/>
    <w:rsid w:val="00B4013A"/>
    <w:rsid w:val="00B4211F"/>
    <w:rsid w:val="00B50E1D"/>
    <w:rsid w:val="00B6295E"/>
    <w:rsid w:val="00B72996"/>
    <w:rsid w:val="00B73819"/>
    <w:rsid w:val="00B90CBA"/>
    <w:rsid w:val="00BA24E2"/>
    <w:rsid w:val="00BA53BC"/>
    <w:rsid w:val="00BA7F38"/>
    <w:rsid w:val="00BB6D91"/>
    <w:rsid w:val="00BD6379"/>
    <w:rsid w:val="00BD751B"/>
    <w:rsid w:val="00BE35C0"/>
    <w:rsid w:val="00BF1A3C"/>
    <w:rsid w:val="00BF2F48"/>
    <w:rsid w:val="00BF668F"/>
    <w:rsid w:val="00C025F2"/>
    <w:rsid w:val="00C06955"/>
    <w:rsid w:val="00C13F26"/>
    <w:rsid w:val="00C1534C"/>
    <w:rsid w:val="00C16DA0"/>
    <w:rsid w:val="00C20B82"/>
    <w:rsid w:val="00C23BA8"/>
    <w:rsid w:val="00C27C56"/>
    <w:rsid w:val="00C319F1"/>
    <w:rsid w:val="00C37F3C"/>
    <w:rsid w:val="00C4727F"/>
    <w:rsid w:val="00C50F6D"/>
    <w:rsid w:val="00C523D6"/>
    <w:rsid w:val="00C53B1D"/>
    <w:rsid w:val="00C712E3"/>
    <w:rsid w:val="00C7232D"/>
    <w:rsid w:val="00C7560F"/>
    <w:rsid w:val="00C776FE"/>
    <w:rsid w:val="00C87CF6"/>
    <w:rsid w:val="00C87F88"/>
    <w:rsid w:val="00CB2FF1"/>
    <w:rsid w:val="00CB5EB4"/>
    <w:rsid w:val="00CE1A27"/>
    <w:rsid w:val="00CE4337"/>
    <w:rsid w:val="00D04F0B"/>
    <w:rsid w:val="00D112FB"/>
    <w:rsid w:val="00D144BD"/>
    <w:rsid w:val="00D16476"/>
    <w:rsid w:val="00D1669D"/>
    <w:rsid w:val="00D22969"/>
    <w:rsid w:val="00D46EB9"/>
    <w:rsid w:val="00D53E99"/>
    <w:rsid w:val="00D65293"/>
    <w:rsid w:val="00D67355"/>
    <w:rsid w:val="00D83C74"/>
    <w:rsid w:val="00D9671D"/>
    <w:rsid w:val="00DA531B"/>
    <w:rsid w:val="00DB2A31"/>
    <w:rsid w:val="00DC0271"/>
    <w:rsid w:val="00DC45C0"/>
    <w:rsid w:val="00DC4AA1"/>
    <w:rsid w:val="00DD67A0"/>
    <w:rsid w:val="00DE2BFF"/>
    <w:rsid w:val="00DE5A7D"/>
    <w:rsid w:val="00DF2222"/>
    <w:rsid w:val="00DF58DF"/>
    <w:rsid w:val="00DF7A69"/>
    <w:rsid w:val="00DF7B67"/>
    <w:rsid w:val="00E1228D"/>
    <w:rsid w:val="00E428BD"/>
    <w:rsid w:val="00E42C6F"/>
    <w:rsid w:val="00E43892"/>
    <w:rsid w:val="00E4471A"/>
    <w:rsid w:val="00E46472"/>
    <w:rsid w:val="00E518B8"/>
    <w:rsid w:val="00E61F7D"/>
    <w:rsid w:val="00E63EA4"/>
    <w:rsid w:val="00E65493"/>
    <w:rsid w:val="00E90F12"/>
    <w:rsid w:val="00E92CA2"/>
    <w:rsid w:val="00E95BBD"/>
    <w:rsid w:val="00E9752A"/>
    <w:rsid w:val="00EA6FD8"/>
    <w:rsid w:val="00EB21C2"/>
    <w:rsid w:val="00EB2E48"/>
    <w:rsid w:val="00EC5CAB"/>
    <w:rsid w:val="00EC6A88"/>
    <w:rsid w:val="00EC7803"/>
    <w:rsid w:val="00EE6C7A"/>
    <w:rsid w:val="00EF7A49"/>
    <w:rsid w:val="00F02E9E"/>
    <w:rsid w:val="00F032C2"/>
    <w:rsid w:val="00F226DA"/>
    <w:rsid w:val="00F31D8A"/>
    <w:rsid w:val="00F31F96"/>
    <w:rsid w:val="00F35813"/>
    <w:rsid w:val="00F35FBE"/>
    <w:rsid w:val="00F36099"/>
    <w:rsid w:val="00F467E4"/>
    <w:rsid w:val="00F51C75"/>
    <w:rsid w:val="00F56038"/>
    <w:rsid w:val="00F60CFB"/>
    <w:rsid w:val="00F61EAB"/>
    <w:rsid w:val="00F63834"/>
    <w:rsid w:val="00F638BA"/>
    <w:rsid w:val="00F65350"/>
    <w:rsid w:val="00F66A46"/>
    <w:rsid w:val="00F708CE"/>
    <w:rsid w:val="00F966D7"/>
    <w:rsid w:val="00FA08EA"/>
    <w:rsid w:val="00FA3268"/>
    <w:rsid w:val="00FA5224"/>
    <w:rsid w:val="00FA7C2B"/>
    <w:rsid w:val="00FB0219"/>
    <w:rsid w:val="00FB1F04"/>
    <w:rsid w:val="00FB3DE7"/>
    <w:rsid w:val="00FB4B17"/>
    <w:rsid w:val="00FB60E0"/>
    <w:rsid w:val="00FC08B2"/>
    <w:rsid w:val="00FC1D68"/>
    <w:rsid w:val="00FC3085"/>
    <w:rsid w:val="00FC4221"/>
    <w:rsid w:val="00FD287F"/>
    <w:rsid w:val="00FE31B8"/>
    <w:rsid w:val="00FE3502"/>
    <w:rsid w:val="00FF3065"/>
    <w:rsid w:val="00FF3E98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71A"/>
    <w:rPr>
      <w:sz w:val="18"/>
      <w:szCs w:val="18"/>
    </w:rPr>
  </w:style>
  <w:style w:type="paragraph" w:styleId="a5">
    <w:name w:val="List Paragraph"/>
    <w:basedOn w:val="a"/>
    <w:uiPriority w:val="34"/>
    <w:qFormat/>
    <w:rsid w:val="00407804"/>
    <w:pPr>
      <w:ind w:firstLineChars="200" w:firstLine="420"/>
    </w:pPr>
  </w:style>
  <w:style w:type="table" w:styleId="a6">
    <w:name w:val="Table Grid"/>
    <w:basedOn w:val="a1"/>
    <w:uiPriority w:val="59"/>
    <w:rsid w:val="0081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A9684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96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4021-B647-4ACC-AB63-B5C76BFD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5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Chen</cp:lastModifiedBy>
  <cp:revision>550</cp:revision>
  <cp:lastPrinted>2011-05-23T11:47:00Z</cp:lastPrinted>
  <dcterms:created xsi:type="dcterms:W3CDTF">2011-05-02T08:01:00Z</dcterms:created>
  <dcterms:modified xsi:type="dcterms:W3CDTF">2011-12-07T08:46:00Z</dcterms:modified>
</cp:coreProperties>
</file>